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附件</w:t>
      </w:r>
      <w:r>
        <w:rPr>
          <w:rFonts w:ascii="黑体" w:hAnsi="黑体" w:eastAsia="黑体"/>
          <w:bCs/>
          <w:sz w:val="28"/>
        </w:rPr>
        <w:t>2</w:t>
      </w:r>
    </w:p>
    <w:p>
      <w:pPr>
        <w:spacing w:line="460" w:lineRule="exact"/>
        <w:jc w:val="center"/>
        <w:rPr>
          <w:rFonts w:ascii="宋体" w:hAnsi="宋体"/>
          <w:b/>
          <w:sz w:val="28"/>
          <w:szCs w:val="32"/>
        </w:rPr>
      </w:pPr>
    </w:p>
    <w:p>
      <w:pPr>
        <w:spacing w:line="460" w:lineRule="exact"/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2021-202</w:t>
      </w:r>
      <w:r>
        <w:rPr>
          <w:rFonts w:ascii="宋体" w:hAnsi="宋体"/>
          <w:b/>
          <w:sz w:val="28"/>
          <w:szCs w:val="32"/>
        </w:rPr>
        <w:t>3</w:t>
      </w:r>
      <w:r>
        <w:rPr>
          <w:rFonts w:hint="eastAsia" w:ascii="宋体" w:hAnsi="宋体"/>
          <w:b/>
          <w:sz w:val="28"/>
          <w:szCs w:val="32"/>
        </w:rPr>
        <w:t>年度校</w:t>
      </w:r>
      <w:r>
        <w:rPr>
          <w:rFonts w:ascii="宋体" w:hAnsi="宋体"/>
          <w:b/>
          <w:sz w:val="28"/>
          <w:szCs w:val="32"/>
        </w:rPr>
        <w:t>级</w:t>
      </w:r>
      <w:r>
        <w:rPr>
          <w:rFonts w:hint="eastAsia" w:ascii="宋体" w:hAnsi="宋体"/>
          <w:b/>
          <w:sz w:val="28"/>
          <w:szCs w:val="32"/>
        </w:rPr>
        <w:t>文明单位创建申报</w:t>
      </w:r>
      <w:r>
        <w:rPr>
          <w:rFonts w:ascii="宋体" w:hAnsi="宋体"/>
          <w:b/>
          <w:sz w:val="28"/>
          <w:szCs w:val="32"/>
        </w:rPr>
        <w:t>自评表</w:t>
      </w:r>
      <w:r>
        <w:rPr>
          <w:rFonts w:hint="eastAsia" w:ascii="宋体" w:hAnsi="宋体"/>
          <w:b/>
          <w:sz w:val="28"/>
          <w:szCs w:val="32"/>
        </w:rPr>
        <w:t>（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教学单位</w:t>
      </w:r>
      <w:bookmarkStart w:id="0" w:name="_GoBack"/>
      <w:bookmarkEnd w:id="0"/>
      <w:r>
        <w:rPr>
          <w:rFonts w:hint="eastAsia" w:ascii="宋体" w:hAnsi="宋体"/>
          <w:b/>
          <w:sz w:val="28"/>
          <w:szCs w:val="32"/>
        </w:rPr>
        <w:t>）</w:t>
      </w:r>
    </w:p>
    <w:p>
      <w:pPr>
        <w:tabs>
          <w:tab w:val="left" w:pos="1418"/>
        </w:tabs>
        <w:jc w:val="center"/>
        <w:rPr>
          <w:rFonts w:ascii="华文中宋" w:hAnsi="华文中宋" w:eastAsia="华文中宋"/>
          <w:b/>
          <w:sz w:val="32"/>
          <w:szCs w:val="32"/>
        </w:rPr>
      </w:pPr>
    </w:p>
    <w:tbl>
      <w:tblPr>
        <w:tblStyle w:val="4"/>
        <w:tblW w:w="9293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"/>
        <w:gridCol w:w="1948"/>
        <w:gridCol w:w="142"/>
        <w:gridCol w:w="1276"/>
        <w:gridCol w:w="1417"/>
        <w:gridCol w:w="1418"/>
        <w:gridCol w:w="992"/>
        <w:gridCol w:w="992"/>
        <w:gridCol w:w="882"/>
        <w:gridCol w:w="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779" w:hRule="atLeast"/>
        </w:trPr>
        <w:tc>
          <w:tcPr>
            <w:tcW w:w="9180" w:type="dxa"/>
            <w:gridSpan w:val="9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779" w:hRule="atLeast"/>
        </w:trPr>
        <w:tc>
          <w:tcPr>
            <w:tcW w:w="22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创建单位名称</w:t>
            </w:r>
          </w:p>
        </w:tc>
        <w:tc>
          <w:tcPr>
            <w:tcW w:w="6977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708" w:hRule="atLeast"/>
        </w:trPr>
        <w:tc>
          <w:tcPr>
            <w:tcW w:w="22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教职工人数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1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学生人数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689" w:hRule="atLeast"/>
        </w:trPr>
        <w:tc>
          <w:tcPr>
            <w:tcW w:w="22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创建单位负责人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话</w:t>
            </w:r>
          </w:p>
        </w:tc>
        <w:tc>
          <w:tcPr>
            <w:tcW w:w="2866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834" w:hRule="atLeast"/>
        </w:trPr>
        <w:tc>
          <w:tcPr>
            <w:tcW w:w="22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 箱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2116" w:hRule="atLeast"/>
        </w:trPr>
        <w:tc>
          <w:tcPr>
            <w:tcW w:w="2203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2021-202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文明单位建设获得校级及以上荣誉</w:t>
            </w:r>
          </w:p>
        </w:tc>
        <w:tc>
          <w:tcPr>
            <w:tcW w:w="6977" w:type="dxa"/>
            <w:gridSpan w:val="6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3" w:type="dxa"/>
          <w:trHeight w:val="15693" w:hRule="atLeast"/>
        </w:trPr>
        <w:tc>
          <w:tcPr>
            <w:tcW w:w="9180" w:type="dxa"/>
            <w:gridSpan w:val="9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二、自评报告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（报告撰写突出三年来本单位文明文化建设工作中取得的新进展、新举措、新成果，要求重点突出、条理清晰、文字精炼、数据准确，字数在1500字以内。可附页。）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840" w:hRule="atLeast"/>
        </w:trPr>
        <w:tc>
          <w:tcPr>
            <w:tcW w:w="9180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  <w:szCs w:val="28"/>
              </w:rPr>
              <w:t>三、自测表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840" w:hRule="atLeast"/>
        </w:trPr>
        <w:tc>
          <w:tcPr>
            <w:tcW w:w="9180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（一）基本指标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826" w:hRule="atLeast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指标名称</w:t>
            </w:r>
          </w:p>
        </w:tc>
        <w:tc>
          <w:tcPr>
            <w:tcW w:w="524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考评内容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分值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1134" w:hRule="atLeast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1、思想教育</w:t>
            </w:r>
          </w:p>
        </w:tc>
        <w:tc>
          <w:tcPr>
            <w:tcW w:w="5245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贯彻落实意识形态主体责任制。做好哲学社会科学类报告、研讨会、讲座、论坛等报备、审批工作，严把审批环节，未经审批的不得举办。严格遵守学校关于网络阵地、各类出版物的管理规定，按照工作流程管理、报备。加强师德师</w:t>
            </w:r>
            <w:r>
              <w:rPr>
                <w:rFonts w:ascii="仿宋_GB2312" w:eastAsia="仿宋_GB2312"/>
                <w:sz w:val="24"/>
              </w:rPr>
              <w:t>能</w:t>
            </w:r>
            <w:r>
              <w:rPr>
                <w:rFonts w:hint="eastAsia" w:ascii="仿宋_GB2312" w:eastAsia="仿宋_GB2312"/>
                <w:sz w:val="24"/>
              </w:rPr>
              <w:t>建设，开展</w:t>
            </w:r>
            <w:r>
              <w:rPr>
                <w:rFonts w:ascii="仿宋_GB2312" w:eastAsia="仿宋_GB2312"/>
                <w:sz w:val="24"/>
              </w:rPr>
              <w:t>形式多样的师德主题教育活动</w:t>
            </w:r>
            <w:r>
              <w:rPr>
                <w:rFonts w:hint="eastAsia" w:ascii="仿宋_GB2312" w:eastAsia="仿宋_GB2312"/>
                <w:sz w:val="24"/>
              </w:rPr>
              <w:t>；提高教师思想政治素质，每月至少组织开展一次教职工政治学习。了解掌握师生的思想动态，定期分析、研判，有针对性地进行引导。切实抓好重要时间节点的师生思想引导和舆论管控。做好学院学术带头人、学科领军人物及党外知识分子的思想工作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1134" w:hRule="atLeast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2、党风廉政</w:t>
            </w:r>
          </w:p>
        </w:tc>
        <w:tc>
          <w:tcPr>
            <w:tcW w:w="5245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从严治党，落实党建、党风廉政建设主体责任，加强廉政风险防范；坚持“三会一课”，基层党组织建设有举措、有成效；</w:t>
            </w:r>
            <w:r>
              <w:rPr>
                <w:rFonts w:ascii="仿宋_GB2312" w:eastAsia="仿宋_GB2312"/>
                <w:sz w:val="24"/>
              </w:rPr>
              <w:t>严格落实中央八项规定精神</w:t>
            </w:r>
            <w:r>
              <w:rPr>
                <w:rFonts w:hint="eastAsia" w:ascii="仿宋_GB2312" w:eastAsia="仿宋_GB2312"/>
                <w:sz w:val="24"/>
              </w:rPr>
              <w:t>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1134" w:hRule="atLeast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3、文化建设</w:t>
            </w:r>
          </w:p>
        </w:tc>
        <w:tc>
          <w:tcPr>
            <w:tcW w:w="5245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师生精神文化生活丰富，校园文化建设有特色品牌；创建职工</w:t>
            </w:r>
            <w:r>
              <w:rPr>
                <w:rFonts w:ascii="仿宋_GB2312" w:eastAsia="仿宋_GB2312"/>
                <w:sz w:val="24"/>
              </w:rPr>
              <w:t>之家</w:t>
            </w:r>
            <w:r>
              <w:rPr>
                <w:rFonts w:hint="eastAsia" w:ascii="仿宋_GB2312" w:eastAsia="仿宋_GB2312"/>
                <w:sz w:val="24"/>
              </w:rPr>
              <w:t>；规范学校视觉形象识别系统（VIS）使用；建设文明寝室，构建和谐师生关系，确保校园稳定。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1134" w:hRule="atLeast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4、内部治理</w:t>
            </w:r>
          </w:p>
        </w:tc>
        <w:tc>
          <w:tcPr>
            <w:tcW w:w="5245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两级管理职能清晰，保障师生合法权益；室内禁烟，环境卫生；实验室管理规范，无安全事故等。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1134" w:hRule="atLeast"/>
        </w:trPr>
        <w:tc>
          <w:tcPr>
            <w:tcW w:w="19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5、社会责任</w:t>
            </w:r>
          </w:p>
        </w:tc>
        <w:tc>
          <w:tcPr>
            <w:tcW w:w="5245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>热心公益事业和志愿服务；主动参与学习型社会、社区文明创建等活动；产教融合，共建共享，彰显教育资源辐射效应。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960" w:hRule="atLeast"/>
        </w:trPr>
        <w:tc>
          <w:tcPr>
            <w:tcW w:w="9180" w:type="dxa"/>
            <w:gridSpan w:val="9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（二）特色指标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1085" w:hRule="atLeast"/>
        </w:trPr>
        <w:tc>
          <w:tcPr>
            <w:tcW w:w="7193" w:type="dxa"/>
            <w:gridSpan w:val="6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部门精神文明创建活动有亮点、有成效；团队文化建设有特色。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1685" w:hRule="atLeast"/>
        </w:trPr>
        <w:tc>
          <w:tcPr>
            <w:tcW w:w="9180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基本指标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分，特色指标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满分100分，实得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分</w:t>
            </w:r>
          </w:p>
        </w:tc>
      </w:tr>
    </w:tbl>
    <w:p>
      <w:pPr>
        <w:ind w:right="-874"/>
        <w:rPr>
          <w:rFonts w:ascii="仿宋_GB2312" w:eastAsia="仿宋_GB2312"/>
          <w:sz w:val="24"/>
          <w:szCs w:val="28"/>
        </w:rPr>
      </w:pPr>
    </w:p>
    <w:p>
      <w:pPr>
        <w:ind w:right="-874"/>
        <w:rPr>
          <w:rFonts w:ascii="仿宋_GB2312" w:eastAsia="仿宋_GB2312"/>
          <w:sz w:val="24"/>
          <w:szCs w:val="28"/>
        </w:rPr>
      </w:pPr>
    </w:p>
    <w:p>
      <w:pPr>
        <w:ind w:right="-874"/>
        <w:rPr>
          <w:rFonts w:ascii="仿宋_GB2312" w:eastAsia="仿宋_GB2312"/>
          <w:sz w:val="24"/>
          <w:szCs w:val="28"/>
        </w:rPr>
      </w:pPr>
    </w:p>
    <w:p>
      <w:pPr>
        <w:ind w:right="-874"/>
        <w:rPr>
          <w:rFonts w:ascii="仿宋_GB2312" w:eastAsia="仿宋_GB2312"/>
          <w:sz w:val="24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xZWM1ZTJjMGE4NGIxYWY0NDQ5Nzc0MmVlZDZhYTUifQ=="/>
  </w:docVars>
  <w:rsids>
    <w:rsidRoot w:val="00395091"/>
    <w:rsid w:val="00395091"/>
    <w:rsid w:val="005E1A19"/>
    <w:rsid w:val="006D2A4D"/>
    <w:rsid w:val="007D1C9D"/>
    <w:rsid w:val="7575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132</Words>
  <Characters>756</Characters>
  <Lines>6</Lines>
  <Paragraphs>1</Paragraphs>
  <TotalTime>1</TotalTime>
  <ScaleCrop>false</ScaleCrop>
  <LinksUpToDate>false</LinksUpToDate>
  <CharactersWithSpaces>887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2023-04-23T01:47:00Z</dcterms:created>
  <dc:creator>张丽娟(31829)</dc:creator>
  <cp:lastModifiedBy>朱成实</cp:lastModifiedBy>
  <dcterms:modified xsi:type="dcterms:W3CDTF">2023-11-23T08:08:37Z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8CE5A527F4BD4B1ABFA3E6764701BD56_12</vt:lpwstr>
  </property>
</Properties>
</file>