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8306"/>
      </w:tblGrid>
      <w:tr w:rsidR="00264CCC" w:rsidRPr="00264CCC" w:rsidTr="00264CCC">
        <w:trPr>
          <w:tblCellSpacing w:w="0" w:type="dxa"/>
        </w:trPr>
        <w:tc>
          <w:tcPr>
            <w:tcW w:w="0" w:type="auto"/>
            <w:vAlign w:val="center"/>
            <w:hideMark/>
          </w:tcPr>
          <w:p w:rsidR="00264CCC" w:rsidRPr="00264CCC" w:rsidRDefault="00264CCC" w:rsidP="00264CCC">
            <w:pPr>
              <w:widowControl/>
              <w:spacing w:line="525" w:lineRule="atLeast"/>
              <w:jc w:val="center"/>
              <w:rPr>
                <w:rFonts w:ascii="宋体" w:eastAsia="宋体" w:hAnsi="宋体" w:cs="宋体"/>
                <w:b/>
                <w:bCs/>
                <w:color w:val="000000"/>
                <w:kern w:val="0"/>
                <w:sz w:val="32"/>
                <w:szCs w:val="32"/>
              </w:rPr>
            </w:pPr>
            <w:r w:rsidRPr="00264CCC">
              <w:rPr>
                <w:rFonts w:ascii="宋体" w:eastAsia="宋体" w:hAnsi="宋体" w:cs="宋体" w:hint="eastAsia"/>
                <w:b/>
                <w:bCs/>
                <w:color w:val="000000"/>
                <w:kern w:val="0"/>
                <w:sz w:val="32"/>
                <w:szCs w:val="32"/>
              </w:rPr>
              <w:t>关于组织开展“加强师德师风建设，牢记立德树人使命，做新时代党和人民满意的好老师”专题网络培训的通知</w:t>
            </w:r>
          </w:p>
        </w:tc>
      </w:tr>
      <w:tr w:rsidR="00264CCC" w:rsidRPr="007F3992" w:rsidTr="00264CCC">
        <w:trPr>
          <w:tblCellSpacing w:w="0" w:type="dxa"/>
        </w:trPr>
        <w:tc>
          <w:tcPr>
            <w:tcW w:w="0" w:type="auto"/>
            <w:vAlign w:val="center"/>
            <w:hideMark/>
          </w:tcPr>
          <w:p w:rsidR="00264CCC" w:rsidRPr="007F3992" w:rsidRDefault="00264CCC" w:rsidP="00264CCC">
            <w:pPr>
              <w:widowControl/>
              <w:spacing w:line="360" w:lineRule="atLeast"/>
              <w:jc w:val="left"/>
              <w:rPr>
                <w:rFonts w:asciiTheme="minorEastAsia" w:hAnsiTheme="minorEastAsia" w:cs="宋体"/>
                <w:color w:val="000000"/>
                <w:kern w:val="0"/>
                <w:sz w:val="24"/>
                <w:szCs w:val="24"/>
              </w:rPr>
            </w:pPr>
          </w:p>
          <w:p w:rsidR="00264CCC" w:rsidRPr="007F3992" w:rsidRDefault="00264CCC" w:rsidP="00264CCC">
            <w:pPr>
              <w:widowControl/>
              <w:spacing w:line="360" w:lineRule="atLeast"/>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各二级学院（部）：</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为深入学习贯彻习近平新时代中国特色社会主义思想和党的十九大精神，贯彻落实党的十九大提出的“加强师德师风建设，培养高素质教师队伍”要求以及《中共中央国务院关于全面深化新时代教师队伍建设改革的意见》，根据国家教育行政学院发布的《关于组织开展“加强师德师风建设，牢记立德树人使命，做新时代党和人民满意的好老师”专题网络培训的通知》（国教院函字[2018]3号）文件安排，现将有关事项通知如下。</w:t>
            </w:r>
          </w:p>
          <w:p w:rsidR="00264CCC" w:rsidRPr="007F3992" w:rsidRDefault="00264CCC" w:rsidP="007F3992">
            <w:pPr>
              <w:widowControl/>
              <w:spacing w:line="360" w:lineRule="atLeast"/>
              <w:ind w:firstLineChars="200" w:firstLine="482"/>
              <w:jc w:val="left"/>
              <w:rPr>
                <w:rFonts w:asciiTheme="minorEastAsia" w:hAnsiTheme="minorEastAsia" w:cs="宋体"/>
                <w:color w:val="000000"/>
                <w:kern w:val="0"/>
                <w:sz w:val="24"/>
                <w:szCs w:val="24"/>
              </w:rPr>
            </w:pPr>
            <w:r w:rsidRPr="007F3992">
              <w:rPr>
                <w:rFonts w:asciiTheme="minorEastAsia" w:hAnsiTheme="minorEastAsia" w:cs="宋体" w:hint="eastAsia"/>
                <w:b/>
                <w:bCs/>
                <w:color w:val="000000"/>
                <w:kern w:val="0"/>
                <w:sz w:val="24"/>
                <w:szCs w:val="24"/>
              </w:rPr>
              <w:t>一、培训目标</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引导广大教师深入学习领会习近平新时代中国特色社会主义思想和党的十九大精神，深刻认识立德树人、教书育人的时代使命与职业责任，积极</w:t>
            </w:r>
            <w:proofErr w:type="gramStart"/>
            <w:r w:rsidRPr="007F3992">
              <w:rPr>
                <w:rFonts w:asciiTheme="minorEastAsia" w:hAnsiTheme="minorEastAsia" w:cs="宋体" w:hint="eastAsia"/>
                <w:color w:val="000000"/>
                <w:kern w:val="0"/>
                <w:sz w:val="24"/>
                <w:szCs w:val="24"/>
              </w:rPr>
              <w:t>践行</w:t>
            </w:r>
            <w:proofErr w:type="gramEnd"/>
            <w:r w:rsidRPr="007F3992">
              <w:rPr>
                <w:rFonts w:asciiTheme="minorEastAsia" w:hAnsiTheme="minorEastAsia" w:cs="宋体" w:hint="eastAsia"/>
                <w:color w:val="000000"/>
                <w:kern w:val="0"/>
                <w:sz w:val="24"/>
                <w:szCs w:val="24"/>
              </w:rPr>
              <w:t>“四个相统一”，当好学生“引路人”，争做新时代“四有”好老师。</w:t>
            </w:r>
          </w:p>
          <w:p w:rsidR="00264CCC" w:rsidRPr="007F3992" w:rsidRDefault="00264CCC" w:rsidP="007F3992">
            <w:pPr>
              <w:widowControl/>
              <w:spacing w:line="360" w:lineRule="atLeast"/>
              <w:ind w:firstLineChars="200" w:firstLine="482"/>
              <w:jc w:val="left"/>
              <w:rPr>
                <w:rFonts w:asciiTheme="minorEastAsia" w:hAnsiTheme="minorEastAsia" w:cs="宋体"/>
                <w:color w:val="000000"/>
                <w:kern w:val="0"/>
                <w:sz w:val="24"/>
                <w:szCs w:val="24"/>
              </w:rPr>
            </w:pPr>
            <w:r w:rsidRPr="007F3992">
              <w:rPr>
                <w:rFonts w:asciiTheme="minorEastAsia" w:hAnsiTheme="minorEastAsia" w:cs="宋体" w:hint="eastAsia"/>
                <w:b/>
                <w:bCs/>
                <w:color w:val="000000"/>
                <w:kern w:val="0"/>
                <w:sz w:val="24"/>
                <w:szCs w:val="24"/>
              </w:rPr>
              <w:t>二、培训对象</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各二级学院（部）教师。</w:t>
            </w:r>
          </w:p>
          <w:p w:rsidR="00264CCC" w:rsidRPr="007F3992" w:rsidRDefault="00264CCC" w:rsidP="007F3992">
            <w:pPr>
              <w:widowControl/>
              <w:spacing w:line="360" w:lineRule="atLeast"/>
              <w:ind w:firstLineChars="200" w:firstLine="482"/>
              <w:jc w:val="left"/>
              <w:rPr>
                <w:rFonts w:asciiTheme="minorEastAsia" w:hAnsiTheme="minorEastAsia" w:cs="宋体"/>
                <w:color w:val="000000"/>
                <w:kern w:val="0"/>
                <w:sz w:val="24"/>
                <w:szCs w:val="24"/>
              </w:rPr>
            </w:pPr>
            <w:r w:rsidRPr="007F3992">
              <w:rPr>
                <w:rFonts w:asciiTheme="minorEastAsia" w:hAnsiTheme="minorEastAsia" w:cs="宋体" w:hint="eastAsia"/>
                <w:b/>
                <w:bCs/>
                <w:color w:val="000000"/>
                <w:kern w:val="0"/>
                <w:sz w:val="24"/>
                <w:szCs w:val="24"/>
              </w:rPr>
              <w:t>三、培训时间</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本次专题培训学习时长为3个月，具体开班时间由学校与国家教育行政学院联系后确定，另行通知。</w:t>
            </w:r>
          </w:p>
          <w:p w:rsidR="00264CCC" w:rsidRPr="007F3992" w:rsidRDefault="00264CCC" w:rsidP="007F3992">
            <w:pPr>
              <w:widowControl/>
              <w:spacing w:line="360" w:lineRule="atLeast"/>
              <w:ind w:firstLineChars="200" w:firstLine="482"/>
              <w:jc w:val="left"/>
              <w:rPr>
                <w:rFonts w:asciiTheme="minorEastAsia" w:hAnsiTheme="minorEastAsia" w:cs="宋体"/>
                <w:color w:val="000000"/>
                <w:kern w:val="0"/>
                <w:sz w:val="24"/>
                <w:szCs w:val="24"/>
              </w:rPr>
            </w:pPr>
            <w:r w:rsidRPr="007F3992">
              <w:rPr>
                <w:rFonts w:asciiTheme="minorEastAsia" w:hAnsiTheme="minorEastAsia" w:cs="宋体" w:hint="eastAsia"/>
                <w:b/>
                <w:bCs/>
                <w:color w:val="000000"/>
                <w:kern w:val="0"/>
                <w:sz w:val="24"/>
                <w:szCs w:val="24"/>
              </w:rPr>
              <w:t>四、培训内容与形式</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本次培训依托中国教育干部网络学院培训平台组织实施，培训期间学员在中国教育干部网络学院（</w:t>
            </w:r>
            <w:hyperlink r:id="rId5" w:history="1">
              <w:r w:rsidRPr="007F3992">
                <w:rPr>
                  <w:rFonts w:asciiTheme="minorEastAsia" w:hAnsiTheme="minorEastAsia" w:cs="宋体" w:hint="eastAsia"/>
                  <w:color w:val="0000FF"/>
                  <w:kern w:val="0"/>
                  <w:sz w:val="24"/>
                  <w:szCs w:val="24"/>
                  <w:u w:val="single"/>
                </w:rPr>
                <w:t>www.enaea.edu.cn</w:t>
              </w:r>
            </w:hyperlink>
            <w:r w:rsidRPr="007F3992">
              <w:rPr>
                <w:rFonts w:asciiTheme="minorEastAsia" w:hAnsiTheme="minorEastAsia" w:cs="宋体" w:hint="eastAsia"/>
                <w:color w:val="000000"/>
                <w:kern w:val="0"/>
                <w:sz w:val="24"/>
                <w:szCs w:val="24"/>
              </w:rPr>
              <w:t>）进行注册，登录后绑定学习卡卡号，即可参加培训学习。培训分课程学习、交流研讨、成果撰写、风采展示四个环节。</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1.课程学习</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围绕“了解教育政策，明确任务方向”“遵守职业规范，约束职业行为”“步入师德艺境，体验教师幸福”“强化教师礼仪，塑造美丽形象”“调适不良情绪，保持阳光心态”“学习师德典范，研讨热点问题”模块内容，详细课程内容见附件</w:t>
            </w:r>
            <w:r w:rsidR="00EE69D1">
              <w:rPr>
                <w:rFonts w:asciiTheme="minorEastAsia" w:hAnsiTheme="minorEastAsia" w:cs="宋体"/>
                <w:color w:val="000000"/>
                <w:kern w:val="0"/>
                <w:sz w:val="24"/>
                <w:szCs w:val="24"/>
              </w:rPr>
              <w:t>2</w:t>
            </w:r>
            <w:r w:rsidRPr="007F3992">
              <w:rPr>
                <w:rFonts w:asciiTheme="minorEastAsia" w:hAnsiTheme="minorEastAsia" w:cs="宋体" w:hint="eastAsia"/>
                <w:color w:val="000000"/>
                <w:kern w:val="0"/>
                <w:sz w:val="24"/>
                <w:szCs w:val="24"/>
              </w:rPr>
              <w:t>培训课程列表。专题培训须完成32学时（45分钟/学时）的视频课程学习任务。</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2.交流研讨</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培训期间，学员在班级管理员的组织下，结合工作体会和培训心得进行网上集中研讨。此外，中国教育干部网络学院论坛将设立主题研讨区，学员可在论坛内与全国范围内的同行进行广泛地交流与互动，分享学习成果。</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3.成果撰写</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培训后期，学员结合培训目标、培训内容和工作实际，围绕深入学习贯彻习近平新时代中国特色社会主义思想和党的十九大精神，如何</w:t>
            </w:r>
            <w:proofErr w:type="gramStart"/>
            <w:r w:rsidRPr="007F3992">
              <w:rPr>
                <w:rFonts w:asciiTheme="minorEastAsia" w:hAnsiTheme="minorEastAsia" w:cs="宋体" w:hint="eastAsia"/>
                <w:color w:val="000000"/>
                <w:kern w:val="0"/>
                <w:sz w:val="24"/>
                <w:szCs w:val="24"/>
              </w:rPr>
              <w:t>践行</w:t>
            </w:r>
            <w:proofErr w:type="gramEnd"/>
            <w:r w:rsidRPr="007F3992">
              <w:rPr>
                <w:rFonts w:asciiTheme="minorEastAsia" w:hAnsiTheme="minorEastAsia" w:cs="宋体" w:hint="eastAsia"/>
                <w:color w:val="000000"/>
                <w:kern w:val="0"/>
                <w:sz w:val="24"/>
                <w:szCs w:val="24"/>
              </w:rPr>
              <w:t>“四个引路人”和“四个相统一”要求，做新时代“四有”好老师等内容撰写一篇1000字左右</w:t>
            </w:r>
            <w:r w:rsidRPr="007F3992">
              <w:rPr>
                <w:rFonts w:asciiTheme="minorEastAsia" w:hAnsiTheme="minorEastAsia" w:cs="宋体" w:hint="eastAsia"/>
                <w:color w:val="000000"/>
                <w:kern w:val="0"/>
                <w:sz w:val="24"/>
                <w:szCs w:val="24"/>
              </w:rPr>
              <w:lastRenderedPageBreak/>
              <w:t>的学习心得。</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4.风采展示</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培训后期，学校将推选参训学员的教书育人先进事迹或优秀工作案例至中国教育干部网络学院进行宣传展示。</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培训结束后，完成培训各环节考核要求的学员可以在线打印学时证明。</w:t>
            </w:r>
          </w:p>
          <w:p w:rsidR="00264CCC" w:rsidRPr="007F3992" w:rsidRDefault="00264CCC" w:rsidP="007F3992">
            <w:pPr>
              <w:widowControl/>
              <w:spacing w:line="360" w:lineRule="atLeast"/>
              <w:ind w:firstLineChars="200" w:firstLine="482"/>
              <w:jc w:val="left"/>
              <w:rPr>
                <w:rFonts w:asciiTheme="minorEastAsia" w:hAnsiTheme="minorEastAsia" w:cs="宋体"/>
                <w:color w:val="000000"/>
                <w:kern w:val="0"/>
                <w:sz w:val="24"/>
                <w:szCs w:val="24"/>
              </w:rPr>
            </w:pPr>
            <w:r w:rsidRPr="007F3992">
              <w:rPr>
                <w:rFonts w:asciiTheme="minorEastAsia" w:hAnsiTheme="minorEastAsia" w:cs="宋体" w:hint="eastAsia"/>
                <w:b/>
                <w:bCs/>
                <w:color w:val="000000"/>
                <w:kern w:val="0"/>
                <w:sz w:val="24"/>
                <w:szCs w:val="24"/>
              </w:rPr>
              <w:t>五、工作要求</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深入学习贯彻习近平新时代中国特色社会主义思想和党的十九大精神，扎实开展师德师风教育是师资培养的重要内容之一，各二级学院（部）要高度重视，认真组织教师参加培训。本次培训经费由学校师资培训费列支，每个二级学院（部）培训名额</w:t>
            </w:r>
            <w:r w:rsidRPr="00F47F3C">
              <w:rPr>
                <w:rFonts w:asciiTheme="minorEastAsia" w:hAnsiTheme="minorEastAsia" w:cs="宋体" w:hint="eastAsia"/>
                <w:kern w:val="0"/>
                <w:sz w:val="24"/>
                <w:szCs w:val="24"/>
              </w:rPr>
              <w:t>为</w:t>
            </w:r>
            <w:r w:rsidR="007572F2" w:rsidRPr="00F47F3C">
              <w:rPr>
                <w:rFonts w:asciiTheme="minorEastAsia" w:hAnsiTheme="minorEastAsia" w:cs="宋体" w:hint="eastAsia"/>
                <w:kern w:val="0"/>
                <w:sz w:val="24"/>
                <w:szCs w:val="24"/>
              </w:rPr>
              <w:t>2</w:t>
            </w:r>
            <w:r w:rsidRPr="00F47F3C">
              <w:rPr>
                <w:rFonts w:asciiTheme="minorEastAsia" w:hAnsiTheme="minorEastAsia" w:cs="宋体" w:hint="eastAsia"/>
                <w:kern w:val="0"/>
                <w:sz w:val="24"/>
                <w:szCs w:val="24"/>
              </w:rPr>
              <w:t>-5</w:t>
            </w:r>
            <w:r w:rsidRPr="007F3992">
              <w:rPr>
                <w:rFonts w:asciiTheme="minorEastAsia" w:hAnsiTheme="minorEastAsia" w:cs="宋体" w:hint="eastAsia"/>
                <w:color w:val="000000"/>
                <w:kern w:val="0"/>
                <w:sz w:val="24"/>
                <w:szCs w:val="24"/>
              </w:rPr>
              <w:t>名。完成培训的教师可</w:t>
            </w:r>
            <w:r w:rsidR="005937B9" w:rsidRPr="007F3992">
              <w:rPr>
                <w:rFonts w:asciiTheme="minorEastAsia" w:hAnsiTheme="minorEastAsia" w:cs="宋体" w:hint="eastAsia"/>
                <w:color w:val="000000"/>
                <w:kern w:val="0"/>
                <w:sz w:val="24"/>
                <w:szCs w:val="24"/>
              </w:rPr>
              <w:t>获得2个在线培训学分。</w:t>
            </w:r>
            <w:r w:rsidRPr="00F47F3C">
              <w:rPr>
                <w:rFonts w:asciiTheme="minorEastAsia" w:hAnsiTheme="minorEastAsia" w:cs="宋体" w:hint="eastAsia"/>
                <w:b/>
                <w:kern w:val="0"/>
                <w:sz w:val="24"/>
                <w:szCs w:val="24"/>
              </w:rPr>
              <w:t>请于5月11日</w:t>
            </w:r>
            <w:r w:rsidRPr="007F3992">
              <w:rPr>
                <w:rFonts w:asciiTheme="minorEastAsia" w:hAnsiTheme="minorEastAsia" w:cs="宋体" w:hint="eastAsia"/>
                <w:color w:val="000000"/>
                <w:kern w:val="0"/>
                <w:sz w:val="24"/>
                <w:szCs w:val="24"/>
              </w:rPr>
              <w:t>前将培训报名表纸质版（附件</w:t>
            </w:r>
            <w:r w:rsidR="003043B3">
              <w:rPr>
                <w:rFonts w:asciiTheme="minorEastAsia" w:hAnsiTheme="minorEastAsia" w:cs="宋体"/>
                <w:color w:val="000000"/>
                <w:kern w:val="0"/>
                <w:sz w:val="24"/>
                <w:szCs w:val="24"/>
              </w:rPr>
              <w:t>3</w:t>
            </w:r>
            <w:r w:rsidRPr="007F3992">
              <w:rPr>
                <w:rFonts w:asciiTheme="minorEastAsia" w:hAnsiTheme="minorEastAsia" w:cs="宋体" w:hint="eastAsia"/>
                <w:color w:val="000000"/>
                <w:kern w:val="0"/>
                <w:sz w:val="24"/>
                <w:szCs w:val="24"/>
              </w:rPr>
              <w:t xml:space="preserve">，加盖二级学院公章）交到行政楼329室，电子版发送至 </w:t>
            </w:r>
            <w:hyperlink r:id="rId6" w:history="1">
              <w:r w:rsidRPr="007F3992">
                <w:rPr>
                  <w:rStyle w:val="a4"/>
                  <w:rFonts w:asciiTheme="minorEastAsia" w:hAnsiTheme="minorEastAsia" w:cs="宋体" w:hint="eastAsia"/>
                  <w:kern w:val="0"/>
                  <w:sz w:val="24"/>
                  <w:szCs w:val="24"/>
                </w:rPr>
                <w:t>jxfz@sdju.edu.cn</w:t>
              </w:r>
            </w:hyperlink>
            <w:r w:rsidRPr="007F3992">
              <w:rPr>
                <w:rFonts w:asciiTheme="minorEastAsia" w:hAnsiTheme="minorEastAsia" w:cs="宋体" w:hint="eastAsia"/>
                <w:color w:val="000000"/>
                <w:kern w:val="0"/>
                <w:sz w:val="24"/>
                <w:szCs w:val="24"/>
              </w:rPr>
              <w:t>。</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联系人：赵老师</w:t>
            </w:r>
          </w:p>
          <w:p w:rsidR="00264CCC" w:rsidRPr="007F3992" w:rsidRDefault="00264CCC" w:rsidP="007F3992">
            <w:pPr>
              <w:widowControl/>
              <w:spacing w:line="360" w:lineRule="atLeast"/>
              <w:ind w:firstLineChars="200" w:firstLine="480"/>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电话：38223034</w:t>
            </w:r>
          </w:p>
          <w:p w:rsidR="00264CCC" w:rsidRPr="007F3992" w:rsidRDefault="00264CCC" w:rsidP="00264CCC">
            <w:pPr>
              <w:widowControl/>
              <w:spacing w:line="360" w:lineRule="atLeast"/>
              <w:jc w:val="left"/>
              <w:rPr>
                <w:rFonts w:asciiTheme="minorEastAsia" w:hAnsiTheme="minorEastAsia" w:cs="宋体"/>
                <w:color w:val="000000"/>
                <w:kern w:val="0"/>
                <w:sz w:val="24"/>
                <w:szCs w:val="24"/>
              </w:rPr>
            </w:pPr>
          </w:p>
          <w:p w:rsidR="007572F2" w:rsidRPr="007F3992" w:rsidRDefault="00264CCC" w:rsidP="00264CCC">
            <w:pPr>
              <w:widowControl/>
              <w:spacing w:line="360" w:lineRule="atLeast"/>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附件</w:t>
            </w:r>
            <w:r w:rsidR="007572F2" w:rsidRPr="007F3992">
              <w:rPr>
                <w:rFonts w:asciiTheme="minorEastAsia" w:hAnsiTheme="minorEastAsia" w:cs="宋体" w:hint="eastAsia"/>
                <w:color w:val="000000"/>
                <w:kern w:val="0"/>
                <w:sz w:val="24"/>
                <w:szCs w:val="24"/>
              </w:rPr>
              <w:t>1：培训名额</w:t>
            </w:r>
            <w:r w:rsidR="007F3992" w:rsidRPr="007F3992">
              <w:rPr>
                <w:rFonts w:asciiTheme="minorEastAsia" w:hAnsiTheme="minorEastAsia" w:cs="宋体" w:hint="eastAsia"/>
                <w:color w:val="000000"/>
                <w:kern w:val="0"/>
                <w:sz w:val="24"/>
                <w:szCs w:val="24"/>
              </w:rPr>
              <w:t>安排</w:t>
            </w:r>
            <w:r w:rsidR="007572F2" w:rsidRPr="007F3992">
              <w:rPr>
                <w:rFonts w:asciiTheme="minorEastAsia" w:hAnsiTheme="minorEastAsia" w:cs="宋体" w:hint="eastAsia"/>
                <w:color w:val="000000"/>
                <w:kern w:val="0"/>
                <w:sz w:val="24"/>
                <w:szCs w:val="24"/>
              </w:rPr>
              <w:t>表</w:t>
            </w:r>
          </w:p>
          <w:p w:rsidR="00264CCC" w:rsidRPr="007F3992" w:rsidRDefault="007572F2" w:rsidP="00264CCC">
            <w:pPr>
              <w:widowControl/>
              <w:spacing w:line="360" w:lineRule="atLeast"/>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附件2</w:t>
            </w:r>
            <w:r w:rsidR="00264CCC" w:rsidRPr="007F3992">
              <w:rPr>
                <w:rFonts w:asciiTheme="minorEastAsia" w:hAnsiTheme="minorEastAsia" w:cs="宋体" w:hint="eastAsia"/>
                <w:color w:val="000000"/>
                <w:kern w:val="0"/>
                <w:sz w:val="24"/>
                <w:szCs w:val="24"/>
              </w:rPr>
              <w:t>：专题培训课程列表</w:t>
            </w:r>
          </w:p>
          <w:p w:rsidR="00264CCC" w:rsidRPr="007F3992" w:rsidRDefault="00264CCC" w:rsidP="00264CCC">
            <w:pPr>
              <w:widowControl/>
              <w:spacing w:line="360" w:lineRule="atLeast"/>
              <w:jc w:val="lef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附件</w:t>
            </w:r>
            <w:r w:rsidR="007572F2" w:rsidRPr="007F3992">
              <w:rPr>
                <w:rFonts w:asciiTheme="minorEastAsia" w:hAnsiTheme="minorEastAsia" w:cs="宋体" w:hint="eastAsia"/>
                <w:color w:val="000000"/>
                <w:kern w:val="0"/>
                <w:sz w:val="24"/>
                <w:szCs w:val="24"/>
              </w:rPr>
              <w:t>3</w:t>
            </w:r>
            <w:r w:rsidRPr="007F3992">
              <w:rPr>
                <w:rFonts w:asciiTheme="minorEastAsia" w:hAnsiTheme="minorEastAsia" w:cs="宋体" w:hint="eastAsia"/>
                <w:color w:val="000000"/>
                <w:kern w:val="0"/>
                <w:sz w:val="24"/>
                <w:szCs w:val="24"/>
              </w:rPr>
              <w:t>：培训报名表</w:t>
            </w:r>
          </w:p>
          <w:p w:rsidR="00264CCC" w:rsidRPr="007F3992" w:rsidRDefault="00264CCC" w:rsidP="00264CCC">
            <w:pPr>
              <w:widowControl/>
              <w:spacing w:line="360" w:lineRule="atLeast"/>
              <w:jc w:val="left"/>
              <w:rPr>
                <w:rFonts w:asciiTheme="minorEastAsia" w:hAnsiTheme="minorEastAsia" w:cs="宋体"/>
                <w:color w:val="000000"/>
                <w:kern w:val="0"/>
                <w:sz w:val="24"/>
                <w:szCs w:val="24"/>
              </w:rPr>
            </w:pPr>
          </w:p>
          <w:p w:rsidR="00026481" w:rsidRPr="007F3992" w:rsidRDefault="00264CCC" w:rsidP="00264CCC">
            <w:pPr>
              <w:widowControl/>
              <w:spacing w:line="360" w:lineRule="atLeast"/>
              <w:jc w:val="righ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党委教师工作部</w:t>
            </w:r>
          </w:p>
          <w:p w:rsidR="00026481" w:rsidRPr="007F3992" w:rsidRDefault="00264CCC" w:rsidP="00264CCC">
            <w:pPr>
              <w:widowControl/>
              <w:spacing w:line="360" w:lineRule="atLeast"/>
              <w:jc w:val="righ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人</w:t>
            </w:r>
            <w:r w:rsidR="0081136B">
              <w:rPr>
                <w:rFonts w:asciiTheme="minorEastAsia" w:hAnsiTheme="minorEastAsia" w:cs="宋体" w:hint="eastAsia"/>
                <w:color w:val="000000"/>
                <w:kern w:val="0"/>
                <w:sz w:val="24"/>
                <w:szCs w:val="24"/>
              </w:rPr>
              <w:t>力资源</w:t>
            </w:r>
            <w:bookmarkStart w:id="0" w:name="_GoBack"/>
            <w:bookmarkEnd w:id="0"/>
            <w:r w:rsidRPr="007F3992">
              <w:rPr>
                <w:rFonts w:asciiTheme="minorEastAsia" w:hAnsiTheme="minorEastAsia" w:cs="宋体" w:hint="eastAsia"/>
                <w:color w:val="000000"/>
                <w:kern w:val="0"/>
                <w:sz w:val="24"/>
                <w:szCs w:val="24"/>
              </w:rPr>
              <w:t>处</w:t>
            </w:r>
          </w:p>
          <w:p w:rsidR="00264CCC" w:rsidRPr="007F3992" w:rsidRDefault="00264CCC" w:rsidP="00264CCC">
            <w:pPr>
              <w:widowControl/>
              <w:spacing w:line="360" w:lineRule="atLeast"/>
              <w:jc w:val="righ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教师教学发展中心</w:t>
            </w:r>
          </w:p>
          <w:p w:rsidR="00264CCC" w:rsidRPr="007F3992" w:rsidRDefault="00264CCC" w:rsidP="00264CCC">
            <w:pPr>
              <w:widowControl/>
              <w:spacing w:line="360" w:lineRule="atLeast"/>
              <w:jc w:val="right"/>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2018年5月2日</w:t>
            </w:r>
          </w:p>
        </w:tc>
      </w:tr>
    </w:tbl>
    <w:p w:rsidR="00EF2810" w:rsidRPr="007F3992" w:rsidRDefault="00EF2810">
      <w:pPr>
        <w:rPr>
          <w:rFonts w:asciiTheme="minorEastAsia" w:hAnsiTheme="minorEastAsia"/>
          <w:sz w:val="24"/>
          <w:szCs w:val="24"/>
        </w:rPr>
      </w:pPr>
    </w:p>
    <w:p w:rsidR="00026481" w:rsidRDefault="00026481">
      <w:pPr>
        <w:widowControl/>
        <w:jc w:val="left"/>
      </w:pPr>
      <w:r>
        <w:br w:type="page"/>
      </w:r>
    </w:p>
    <w:p w:rsidR="007572F2" w:rsidRPr="007F3992" w:rsidRDefault="007572F2">
      <w:pPr>
        <w:widowControl/>
        <w:jc w:val="left"/>
        <w:rPr>
          <w:rFonts w:ascii="宋体" w:eastAsia="宋体" w:hAnsi="宋体" w:cs="宋体"/>
          <w:color w:val="000000"/>
          <w:kern w:val="0"/>
          <w:sz w:val="24"/>
          <w:szCs w:val="24"/>
        </w:rPr>
      </w:pPr>
      <w:r w:rsidRPr="007F3992">
        <w:rPr>
          <w:rFonts w:ascii="宋体" w:eastAsia="宋体" w:hAnsi="宋体" w:cs="宋体" w:hint="eastAsia"/>
          <w:color w:val="000000"/>
          <w:kern w:val="0"/>
          <w:sz w:val="24"/>
          <w:szCs w:val="24"/>
        </w:rPr>
        <w:lastRenderedPageBreak/>
        <w:t>附件1：</w:t>
      </w:r>
    </w:p>
    <w:p w:rsidR="007572F2" w:rsidRPr="007F3992" w:rsidRDefault="007572F2" w:rsidP="007F3992">
      <w:pPr>
        <w:widowControl/>
        <w:jc w:val="center"/>
        <w:rPr>
          <w:rFonts w:asciiTheme="minorEastAsia" w:hAnsiTheme="minorEastAsia" w:cs="宋体"/>
          <w:b/>
          <w:color w:val="000000"/>
          <w:kern w:val="0"/>
          <w:sz w:val="30"/>
          <w:szCs w:val="30"/>
        </w:rPr>
      </w:pPr>
      <w:r w:rsidRPr="007F3992">
        <w:rPr>
          <w:rFonts w:asciiTheme="minorEastAsia" w:hAnsiTheme="minorEastAsia" w:cs="宋体" w:hint="eastAsia"/>
          <w:b/>
          <w:color w:val="000000"/>
          <w:kern w:val="0"/>
          <w:sz w:val="30"/>
          <w:szCs w:val="30"/>
        </w:rPr>
        <w:t>培训名额</w:t>
      </w:r>
      <w:r w:rsidR="007F3992">
        <w:rPr>
          <w:rFonts w:asciiTheme="minorEastAsia" w:hAnsiTheme="minorEastAsia" w:cs="宋体" w:hint="eastAsia"/>
          <w:b/>
          <w:color w:val="000000"/>
          <w:kern w:val="0"/>
          <w:sz w:val="30"/>
          <w:szCs w:val="30"/>
        </w:rPr>
        <w:t>安排</w:t>
      </w:r>
      <w:r w:rsidRPr="007F3992">
        <w:rPr>
          <w:rFonts w:asciiTheme="minorEastAsia" w:hAnsiTheme="minorEastAsia" w:cs="宋体" w:hint="eastAsia"/>
          <w:b/>
          <w:color w:val="000000"/>
          <w:kern w:val="0"/>
          <w:sz w:val="30"/>
          <w:szCs w:val="30"/>
        </w:rPr>
        <w:t>表</w:t>
      </w:r>
    </w:p>
    <w:tbl>
      <w:tblPr>
        <w:tblStyle w:val="a7"/>
        <w:tblW w:w="0" w:type="auto"/>
        <w:tblLook w:val="04A0" w:firstRow="1" w:lastRow="0" w:firstColumn="1" w:lastColumn="0" w:noHBand="0" w:noVBand="1"/>
      </w:tblPr>
      <w:tblGrid>
        <w:gridCol w:w="1242"/>
        <w:gridCol w:w="4439"/>
        <w:gridCol w:w="2841"/>
      </w:tblGrid>
      <w:tr w:rsidR="007572F2" w:rsidRPr="007F3992" w:rsidTr="007572F2">
        <w:tc>
          <w:tcPr>
            <w:tcW w:w="1242" w:type="dxa"/>
          </w:tcPr>
          <w:p w:rsidR="007572F2" w:rsidRPr="007F3992" w:rsidRDefault="007572F2" w:rsidP="007F3992">
            <w:pPr>
              <w:widowControl/>
              <w:adjustRightInd w:val="0"/>
              <w:snapToGrid w:val="0"/>
              <w:spacing w:line="440" w:lineRule="exact"/>
              <w:jc w:val="center"/>
              <w:rPr>
                <w:rFonts w:asciiTheme="minorEastAsia" w:hAnsiTheme="minorEastAsia" w:cs="宋体"/>
                <w:b/>
                <w:color w:val="000000"/>
                <w:kern w:val="0"/>
                <w:sz w:val="24"/>
                <w:szCs w:val="24"/>
              </w:rPr>
            </w:pPr>
            <w:r w:rsidRPr="007F3992">
              <w:rPr>
                <w:rFonts w:asciiTheme="minorEastAsia" w:hAnsiTheme="minorEastAsia" w:cs="宋体" w:hint="eastAsia"/>
                <w:b/>
                <w:color w:val="000000"/>
                <w:kern w:val="0"/>
                <w:sz w:val="24"/>
                <w:szCs w:val="24"/>
              </w:rPr>
              <w:t>序号</w:t>
            </w:r>
          </w:p>
        </w:tc>
        <w:tc>
          <w:tcPr>
            <w:tcW w:w="4439" w:type="dxa"/>
          </w:tcPr>
          <w:p w:rsidR="007572F2" w:rsidRPr="007F3992" w:rsidRDefault="007572F2" w:rsidP="007F3992">
            <w:pPr>
              <w:widowControl/>
              <w:adjustRightInd w:val="0"/>
              <w:snapToGrid w:val="0"/>
              <w:spacing w:line="440" w:lineRule="exact"/>
              <w:jc w:val="center"/>
              <w:rPr>
                <w:rFonts w:asciiTheme="minorEastAsia" w:hAnsiTheme="minorEastAsia" w:cs="宋体"/>
                <w:b/>
                <w:color w:val="000000"/>
                <w:kern w:val="0"/>
                <w:sz w:val="24"/>
                <w:szCs w:val="24"/>
              </w:rPr>
            </w:pPr>
            <w:r w:rsidRPr="007F3992">
              <w:rPr>
                <w:rFonts w:asciiTheme="minorEastAsia" w:hAnsiTheme="minorEastAsia" w:cs="宋体" w:hint="eastAsia"/>
                <w:b/>
                <w:color w:val="000000"/>
                <w:kern w:val="0"/>
                <w:sz w:val="24"/>
                <w:szCs w:val="24"/>
              </w:rPr>
              <w:t>二级学院（部）</w:t>
            </w:r>
          </w:p>
        </w:tc>
        <w:tc>
          <w:tcPr>
            <w:tcW w:w="2841" w:type="dxa"/>
          </w:tcPr>
          <w:p w:rsidR="007572F2" w:rsidRPr="007F3992" w:rsidRDefault="007572F2" w:rsidP="007F3992">
            <w:pPr>
              <w:widowControl/>
              <w:adjustRightInd w:val="0"/>
              <w:snapToGrid w:val="0"/>
              <w:spacing w:line="440" w:lineRule="exact"/>
              <w:jc w:val="center"/>
              <w:rPr>
                <w:rFonts w:asciiTheme="minorEastAsia" w:hAnsiTheme="minorEastAsia" w:cs="宋体"/>
                <w:b/>
                <w:color w:val="000000"/>
                <w:kern w:val="0"/>
                <w:sz w:val="24"/>
                <w:szCs w:val="24"/>
              </w:rPr>
            </w:pPr>
            <w:r w:rsidRPr="007F3992">
              <w:rPr>
                <w:rFonts w:asciiTheme="minorEastAsia" w:hAnsiTheme="minorEastAsia" w:cs="宋体" w:hint="eastAsia"/>
                <w:b/>
                <w:color w:val="000000"/>
                <w:kern w:val="0"/>
                <w:sz w:val="24"/>
                <w:szCs w:val="24"/>
              </w:rPr>
              <w:t>培训名额（人）</w:t>
            </w:r>
          </w:p>
        </w:tc>
      </w:tr>
      <w:tr w:rsidR="007572F2" w:rsidRPr="007F3992" w:rsidTr="007572F2">
        <w:tc>
          <w:tcPr>
            <w:tcW w:w="1242"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1</w:t>
            </w:r>
          </w:p>
        </w:tc>
        <w:tc>
          <w:tcPr>
            <w:tcW w:w="4439"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电气学院</w:t>
            </w:r>
          </w:p>
        </w:tc>
        <w:tc>
          <w:tcPr>
            <w:tcW w:w="2841" w:type="dxa"/>
          </w:tcPr>
          <w:p w:rsidR="007572F2" w:rsidRPr="007F3992" w:rsidRDefault="007F399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5</w:t>
            </w:r>
          </w:p>
        </w:tc>
      </w:tr>
      <w:tr w:rsidR="007572F2" w:rsidRPr="007F3992" w:rsidTr="007572F2">
        <w:tc>
          <w:tcPr>
            <w:tcW w:w="1242"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2</w:t>
            </w:r>
          </w:p>
        </w:tc>
        <w:tc>
          <w:tcPr>
            <w:tcW w:w="4439"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机械学院</w:t>
            </w:r>
          </w:p>
        </w:tc>
        <w:tc>
          <w:tcPr>
            <w:tcW w:w="2841" w:type="dxa"/>
          </w:tcPr>
          <w:p w:rsidR="007572F2" w:rsidRPr="007F3992" w:rsidRDefault="007F399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5</w:t>
            </w:r>
          </w:p>
        </w:tc>
      </w:tr>
      <w:tr w:rsidR="007572F2" w:rsidRPr="007F3992" w:rsidTr="007572F2">
        <w:tc>
          <w:tcPr>
            <w:tcW w:w="1242"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3</w:t>
            </w:r>
          </w:p>
        </w:tc>
        <w:tc>
          <w:tcPr>
            <w:tcW w:w="4439"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电子信息学院</w:t>
            </w:r>
          </w:p>
        </w:tc>
        <w:tc>
          <w:tcPr>
            <w:tcW w:w="2841" w:type="dxa"/>
          </w:tcPr>
          <w:p w:rsidR="007572F2" w:rsidRPr="007F3992" w:rsidRDefault="007F399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5</w:t>
            </w:r>
          </w:p>
        </w:tc>
      </w:tr>
      <w:tr w:rsidR="007572F2" w:rsidRPr="007F3992" w:rsidTr="007572F2">
        <w:tc>
          <w:tcPr>
            <w:tcW w:w="1242"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4</w:t>
            </w:r>
          </w:p>
        </w:tc>
        <w:tc>
          <w:tcPr>
            <w:tcW w:w="4439" w:type="dxa"/>
          </w:tcPr>
          <w:p w:rsidR="007572F2" w:rsidRPr="007F3992" w:rsidRDefault="007F3992" w:rsidP="007F3992">
            <w:pPr>
              <w:widowControl/>
              <w:tabs>
                <w:tab w:val="center" w:pos="2111"/>
                <w:tab w:val="left" w:pos="3150"/>
              </w:tabs>
              <w:adjustRightInd w:val="0"/>
              <w:snapToGrid w:val="0"/>
              <w:spacing w:line="440" w:lineRule="exact"/>
              <w:jc w:val="left"/>
              <w:rPr>
                <w:rFonts w:asciiTheme="minorEastAsia" w:hAnsiTheme="minorEastAsia" w:cs="宋体"/>
                <w:color w:val="000000"/>
                <w:kern w:val="0"/>
                <w:sz w:val="24"/>
                <w:szCs w:val="24"/>
              </w:rPr>
            </w:pPr>
            <w:r w:rsidRPr="007F3992">
              <w:rPr>
                <w:rFonts w:asciiTheme="minorEastAsia" w:hAnsiTheme="minorEastAsia" w:cs="宋体"/>
                <w:color w:val="000000"/>
                <w:kern w:val="0"/>
                <w:sz w:val="24"/>
                <w:szCs w:val="24"/>
              </w:rPr>
              <w:tab/>
            </w:r>
            <w:r w:rsidR="007572F2" w:rsidRPr="007F3992">
              <w:rPr>
                <w:rFonts w:asciiTheme="minorEastAsia" w:hAnsiTheme="minorEastAsia" w:cs="宋体" w:hint="eastAsia"/>
                <w:color w:val="000000"/>
                <w:kern w:val="0"/>
                <w:sz w:val="24"/>
                <w:szCs w:val="24"/>
              </w:rPr>
              <w:t>商学院</w:t>
            </w:r>
            <w:r w:rsidRPr="007F3992">
              <w:rPr>
                <w:rFonts w:asciiTheme="minorEastAsia" w:hAnsiTheme="minorEastAsia" w:cs="宋体"/>
                <w:color w:val="000000"/>
                <w:kern w:val="0"/>
                <w:sz w:val="24"/>
                <w:szCs w:val="24"/>
              </w:rPr>
              <w:tab/>
            </w:r>
          </w:p>
        </w:tc>
        <w:tc>
          <w:tcPr>
            <w:tcW w:w="2841" w:type="dxa"/>
          </w:tcPr>
          <w:p w:rsidR="007572F2" w:rsidRPr="007F3992" w:rsidRDefault="007F399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5</w:t>
            </w:r>
          </w:p>
        </w:tc>
      </w:tr>
      <w:tr w:rsidR="007572F2" w:rsidRPr="007F3992" w:rsidTr="007572F2">
        <w:tc>
          <w:tcPr>
            <w:tcW w:w="1242"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5</w:t>
            </w:r>
          </w:p>
        </w:tc>
        <w:tc>
          <w:tcPr>
            <w:tcW w:w="4439"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外国语学院</w:t>
            </w:r>
          </w:p>
        </w:tc>
        <w:tc>
          <w:tcPr>
            <w:tcW w:w="2841" w:type="dxa"/>
          </w:tcPr>
          <w:p w:rsidR="007572F2" w:rsidRPr="007F3992" w:rsidRDefault="007F399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4</w:t>
            </w:r>
          </w:p>
        </w:tc>
      </w:tr>
      <w:tr w:rsidR="007572F2" w:rsidRPr="007F3992" w:rsidTr="007572F2">
        <w:tc>
          <w:tcPr>
            <w:tcW w:w="1242"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6</w:t>
            </w:r>
          </w:p>
        </w:tc>
        <w:tc>
          <w:tcPr>
            <w:tcW w:w="4439"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材料学院</w:t>
            </w:r>
          </w:p>
        </w:tc>
        <w:tc>
          <w:tcPr>
            <w:tcW w:w="2841" w:type="dxa"/>
          </w:tcPr>
          <w:p w:rsidR="007572F2" w:rsidRPr="007F3992" w:rsidRDefault="007F399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3</w:t>
            </w:r>
          </w:p>
        </w:tc>
      </w:tr>
      <w:tr w:rsidR="007572F2" w:rsidRPr="007F3992" w:rsidTr="007572F2">
        <w:tc>
          <w:tcPr>
            <w:tcW w:w="1242"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7</w:t>
            </w:r>
          </w:p>
        </w:tc>
        <w:tc>
          <w:tcPr>
            <w:tcW w:w="4439"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设计与艺术学院</w:t>
            </w:r>
          </w:p>
        </w:tc>
        <w:tc>
          <w:tcPr>
            <w:tcW w:w="2841" w:type="dxa"/>
          </w:tcPr>
          <w:p w:rsidR="007572F2" w:rsidRPr="007F3992" w:rsidRDefault="007F399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3</w:t>
            </w:r>
          </w:p>
        </w:tc>
      </w:tr>
      <w:tr w:rsidR="007572F2" w:rsidRPr="007F3992" w:rsidTr="007572F2">
        <w:tc>
          <w:tcPr>
            <w:tcW w:w="1242"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8</w:t>
            </w:r>
          </w:p>
        </w:tc>
        <w:tc>
          <w:tcPr>
            <w:tcW w:w="4439"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中德智能制造学院</w:t>
            </w:r>
          </w:p>
        </w:tc>
        <w:tc>
          <w:tcPr>
            <w:tcW w:w="2841"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2</w:t>
            </w:r>
          </w:p>
        </w:tc>
      </w:tr>
      <w:tr w:rsidR="007572F2" w:rsidRPr="007F3992" w:rsidTr="007572F2">
        <w:tc>
          <w:tcPr>
            <w:tcW w:w="1242"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9</w:t>
            </w:r>
          </w:p>
        </w:tc>
        <w:tc>
          <w:tcPr>
            <w:tcW w:w="4439"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马克思主义学院</w:t>
            </w:r>
          </w:p>
        </w:tc>
        <w:tc>
          <w:tcPr>
            <w:tcW w:w="2841" w:type="dxa"/>
          </w:tcPr>
          <w:p w:rsidR="007572F2" w:rsidRPr="007F3992" w:rsidRDefault="007F399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3</w:t>
            </w:r>
          </w:p>
        </w:tc>
      </w:tr>
      <w:tr w:rsidR="007572F2" w:rsidRPr="007F3992" w:rsidTr="007572F2">
        <w:tc>
          <w:tcPr>
            <w:tcW w:w="1242"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10</w:t>
            </w:r>
          </w:p>
        </w:tc>
        <w:tc>
          <w:tcPr>
            <w:tcW w:w="4439"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高职学院</w:t>
            </w:r>
          </w:p>
        </w:tc>
        <w:tc>
          <w:tcPr>
            <w:tcW w:w="2841" w:type="dxa"/>
          </w:tcPr>
          <w:p w:rsidR="007572F2" w:rsidRPr="007F3992" w:rsidRDefault="007F399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4</w:t>
            </w:r>
          </w:p>
        </w:tc>
      </w:tr>
      <w:tr w:rsidR="007572F2" w:rsidRPr="007F3992" w:rsidTr="007572F2">
        <w:tc>
          <w:tcPr>
            <w:tcW w:w="1242"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11</w:t>
            </w:r>
          </w:p>
        </w:tc>
        <w:tc>
          <w:tcPr>
            <w:tcW w:w="4439"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文理教学部</w:t>
            </w:r>
          </w:p>
        </w:tc>
        <w:tc>
          <w:tcPr>
            <w:tcW w:w="2841"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3</w:t>
            </w:r>
          </w:p>
        </w:tc>
      </w:tr>
      <w:tr w:rsidR="007572F2" w:rsidRPr="007F3992" w:rsidTr="007572F2">
        <w:tc>
          <w:tcPr>
            <w:tcW w:w="1242"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12</w:t>
            </w:r>
          </w:p>
        </w:tc>
        <w:tc>
          <w:tcPr>
            <w:tcW w:w="4439" w:type="dxa"/>
          </w:tcPr>
          <w:p w:rsidR="007572F2" w:rsidRPr="007F3992" w:rsidRDefault="007572F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体育教学部</w:t>
            </w:r>
          </w:p>
        </w:tc>
        <w:tc>
          <w:tcPr>
            <w:tcW w:w="2841" w:type="dxa"/>
          </w:tcPr>
          <w:p w:rsidR="007572F2" w:rsidRPr="007F3992" w:rsidRDefault="007F399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3</w:t>
            </w:r>
          </w:p>
        </w:tc>
      </w:tr>
      <w:tr w:rsidR="007F3992" w:rsidRPr="007F3992" w:rsidTr="007572F2">
        <w:tc>
          <w:tcPr>
            <w:tcW w:w="1242" w:type="dxa"/>
          </w:tcPr>
          <w:p w:rsidR="007F3992" w:rsidRPr="007F3992" w:rsidRDefault="007F3992" w:rsidP="007F3992">
            <w:pPr>
              <w:widowControl/>
              <w:adjustRightInd w:val="0"/>
              <w:snapToGrid w:val="0"/>
              <w:spacing w:line="44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13</w:t>
            </w:r>
          </w:p>
        </w:tc>
        <w:tc>
          <w:tcPr>
            <w:tcW w:w="4439" w:type="dxa"/>
          </w:tcPr>
          <w:p w:rsidR="007F3992" w:rsidRPr="007F3992" w:rsidRDefault="007F3992" w:rsidP="007F3992">
            <w:pPr>
              <w:widowControl/>
              <w:adjustRightInd w:val="0"/>
              <w:snapToGrid w:val="0"/>
              <w:spacing w:line="44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工业技术中心</w:t>
            </w:r>
          </w:p>
        </w:tc>
        <w:tc>
          <w:tcPr>
            <w:tcW w:w="2841" w:type="dxa"/>
          </w:tcPr>
          <w:p w:rsidR="007F3992" w:rsidRPr="007F3992" w:rsidRDefault="007F3992" w:rsidP="007F3992">
            <w:pPr>
              <w:widowControl/>
              <w:adjustRightInd w:val="0"/>
              <w:snapToGrid w:val="0"/>
              <w:spacing w:line="44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r>
      <w:tr w:rsidR="007F3992" w:rsidRPr="007F3992" w:rsidTr="00BC1E83">
        <w:tc>
          <w:tcPr>
            <w:tcW w:w="5681" w:type="dxa"/>
            <w:gridSpan w:val="2"/>
          </w:tcPr>
          <w:p w:rsidR="007F3992" w:rsidRPr="007F3992" w:rsidRDefault="007F399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合  计</w:t>
            </w:r>
          </w:p>
        </w:tc>
        <w:tc>
          <w:tcPr>
            <w:tcW w:w="2841" w:type="dxa"/>
          </w:tcPr>
          <w:p w:rsidR="007F3992" w:rsidRPr="007F3992" w:rsidRDefault="007F3992" w:rsidP="007F3992">
            <w:pPr>
              <w:widowControl/>
              <w:adjustRightInd w:val="0"/>
              <w:snapToGrid w:val="0"/>
              <w:spacing w:line="440" w:lineRule="exact"/>
              <w:jc w:val="center"/>
              <w:rPr>
                <w:rFonts w:asciiTheme="minorEastAsia" w:hAnsiTheme="minorEastAsia" w:cs="宋体"/>
                <w:color w:val="000000"/>
                <w:kern w:val="0"/>
                <w:sz w:val="24"/>
                <w:szCs w:val="24"/>
              </w:rPr>
            </w:pPr>
            <w:r w:rsidRPr="007F3992">
              <w:rPr>
                <w:rFonts w:asciiTheme="minorEastAsia" w:hAnsiTheme="minorEastAsia" w:cs="宋体" w:hint="eastAsia"/>
                <w:color w:val="000000"/>
                <w:kern w:val="0"/>
                <w:sz w:val="24"/>
                <w:szCs w:val="24"/>
              </w:rPr>
              <w:t>4</w:t>
            </w:r>
            <w:r>
              <w:rPr>
                <w:rFonts w:asciiTheme="minorEastAsia" w:hAnsiTheme="minorEastAsia" w:cs="宋体" w:hint="eastAsia"/>
                <w:color w:val="000000"/>
                <w:kern w:val="0"/>
                <w:sz w:val="24"/>
                <w:szCs w:val="24"/>
              </w:rPr>
              <w:t>8</w:t>
            </w:r>
          </w:p>
        </w:tc>
      </w:tr>
    </w:tbl>
    <w:p w:rsidR="007572F2" w:rsidRDefault="007572F2">
      <w:pPr>
        <w:widowControl/>
        <w:jc w:val="left"/>
        <w:rPr>
          <w:rFonts w:ascii="宋体" w:eastAsia="宋体" w:hAnsi="宋体" w:cs="宋体"/>
          <w:color w:val="000000"/>
          <w:kern w:val="0"/>
          <w:szCs w:val="21"/>
        </w:rPr>
      </w:pPr>
    </w:p>
    <w:p w:rsidR="007572F2" w:rsidRDefault="007572F2">
      <w:pPr>
        <w:widowControl/>
        <w:jc w:val="left"/>
        <w:rPr>
          <w:rFonts w:ascii="宋体" w:eastAsia="宋体" w:hAnsi="宋体" w:cs="Arial Unicode MS"/>
          <w:color w:val="000000"/>
          <w:sz w:val="24"/>
          <w:szCs w:val="24"/>
          <w:u w:color="000000"/>
        </w:rPr>
      </w:pPr>
      <w:r>
        <w:rPr>
          <w:rFonts w:ascii="宋体" w:eastAsia="宋体" w:hAnsi="宋体"/>
          <w:sz w:val="24"/>
          <w:szCs w:val="24"/>
        </w:rPr>
        <w:br w:type="page"/>
      </w:r>
    </w:p>
    <w:p w:rsidR="00026481" w:rsidRPr="00026481" w:rsidRDefault="00026481" w:rsidP="00026481">
      <w:pPr>
        <w:pStyle w:val="A5"/>
        <w:ind w:right="601"/>
        <w:jc w:val="left"/>
        <w:rPr>
          <w:rFonts w:ascii="宋体" w:eastAsia="宋体" w:hAnsi="宋体"/>
          <w:sz w:val="24"/>
          <w:szCs w:val="24"/>
        </w:rPr>
      </w:pPr>
      <w:r w:rsidRPr="00026481">
        <w:rPr>
          <w:rFonts w:ascii="宋体" w:eastAsia="宋体" w:hAnsi="宋体" w:hint="eastAsia"/>
          <w:sz w:val="24"/>
          <w:szCs w:val="24"/>
        </w:rPr>
        <w:lastRenderedPageBreak/>
        <w:t>附件</w:t>
      </w:r>
      <w:r w:rsidR="003F1D91">
        <w:rPr>
          <w:rFonts w:ascii="宋体" w:eastAsia="宋体" w:hAnsi="宋体" w:hint="eastAsia"/>
          <w:sz w:val="24"/>
          <w:szCs w:val="24"/>
        </w:rPr>
        <w:t>2</w:t>
      </w:r>
    </w:p>
    <w:p w:rsidR="00026481" w:rsidRPr="003F1D91" w:rsidRDefault="00026481" w:rsidP="00026481">
      <w:pPr>
        <w:jc w:val="center"/>
        <w:rPr>
          <w:rFonts w:asciiTheme="minorEastAsia" w:hAnsiTheme="minorEastAsia" w:cs="Arial Unicode MS"/>
          <w:b/>
          <w:color w:val="000000"/>
          <w:sz w:val="30"/>
          <w:szCs w:val="30"/>
          <w:u w:color="000000"/>
        </w:rPr>
      </w:pPr>
      <w:r w:rsidRPr="003F1D91">
        <w:rPr>
          <w:rFonts w:asciiTheme="minorEastAsia" w:hAnsiTheme="minorEastAsia" w:cs="Arial Unicode MS" w:hint="eastAsia"/>
          <w:b/>
          <w:color w:val="000000"/>
          <w:sz w:val="30"/>
          <w:szCs w:val="30"/>
          <w:u w:color="000000"/>
        </w:rPr>
        <w:t>专题培训课程列表</w:t>
      </w:r>
    </w:p>
    <w:tbl>
      <w:tblPr>
        <w:tblW w:w="83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1702"/>
        <w:gridCol w:w="2860"/>
        <w:gridCol w:w="967"/>
        <w:gridCol w:w="2835"/>
      </w:tblGrid>
      <w:tr w:rsidR="00026481" w:rsidRPr="00F47F3C" w:rsidTr="008E11BD">
        <w:trPr>
          <w:trHeight w:val="220"/>
          <w:tblHeader/>
          <w:jc w:val="center"/>
        </w:trPr>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a6"/>
                <w:rFonts w:asciiTheme="minorEastAsia" w:eastAsiaTheme="minorEastAsia" w:hAnsiTheme="minorEastAsia" w:cs="仿宋" w:hint="eastAsia"/>
                <w:b/>
                <w:bCs/>
                <w:sz w:val="24"/>
                <w:szCs w:val="24"/>
              </w:rPr>
              <w:t>课程模块</w:t>
            </w: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a6"/>
                <w:rFonts w:asciiTheme="minorEastAsia" w:eastAsiaTheme="minorEastAsia" w:hAnsiTheme="minorEastAsia" w:cs="仿宋" w:hint="eastAsia"/>
                <w:b/>
                <w:bCs/>
                <w:sz w:val="24"/>
                <w:szCs w:val="24"/>
              </w:rPr>
              <w:t>课程名称</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a6"/>
                <w:rFonts w:asciiTheme="minorEastAsia" w:eastAsiaTheme="minorEastAsia" w:hAnsiTheme="minorEastAsia" w:cs="仿宋" w:hint="eastAsia"/>
                <w:b/>
                <w:bCs/>
                <w:sz w:val="24"/>
                <w:szCs w:val="24"/>
              </w:rPr>
              <w:t>主讲人</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a6"/>
                <w:rFonts w:asciiTheme="minorEastAsia" w:eastAsiaTheme="minorEastAsia" w:hAnsiTheme="minorEastAsia" w:cs="仿宋" w:hint="eastAsia"/>
                <w:b/>
                <w:bCs/>
                <w:sz w:val="24"/>
                <w:szCs w:val="24"/>
              </w:rPr>
              <w:t>单位及职务</w:t>
            </w:r>
          </w:p>
        </w:tc>
      </w:tr>
      <w:tr w:rsidR="00026481" w:rsidRPr="00F47F3C" w:rsidTr="008E11BD">
        <w:trPr>
          <w:trHeight w:val="439"/>
          <w:jc w:val="center"/>
        </w:trPr>
        <w:tc>
          <w:tcPr>
            <w:tcW w:w="1702" w:type="dxa"/>
            <w:vMerge w:val="restart"/>
            <w:tcBorders>
              <w:top w:val="single" w:sz="4" w:space="0" w:color="000000"/>
              <w:left w:val="single" w:sz="4" w:space="0" w:color="000000"/>
              <w:right w:val="single" w:sz="4" w:space="0" w:color="000000"/>
            </w:tcBorders>
            <w:vAlign w:val="center"/>
          </w:tcPr>
          <w:p w:rsidR="00026481" w:rsidRPr="00F47F3C" w:rsidRDefault="00026481" w:rsidP="008E11BD">
            <w:pPr>
              <w:pStyle w:val="A5"/>
              <w:widowControl/>
              <w:jc w:val="center"/>
              <w:rPr>
                <w:rStyle w:val="a6"/>
                <w:rFonts w:asciiTheme="minorEastAsia" w:eastAsiaTheme="minorEastAsia" w:hAnsiTheme="minorEastAsia" w:cs="仿宋"/>
                <w:sz w:val="24"/>
                <w:szCs w:val="24"/>
              </w:rPr>
            </w:pPr>
            <w:r w:rsidRPr="00F47F3C">
              <w:rPr>
                <w:rStyle w:val="Hyperlink0"/>
                <w:rFonts w:asciiTheme="minorEastAsia" w:eastAsiaTheme="minorEastAsia" w:hAnsiTheme="minorEastAsia" w:cs="仿宋" w:hint="eastAsia"/>
                <w:sz w:val="24"/>
                <w:szCs w:val="24"/>
              </w:rPr>
              <w:t>了解教育政策</w:t>
            </w:r>
          </w:p>
          <w:p w:rsidR="00026481" w:rsidRPr="00F47F3C" w:rsidRDefault="00026481" w:rsidP="008E11BD">
            <w:pPr>
              <w:jc w:val="center"/>
              <w:rPr>
                <w:rFonts w:asciiTheme="minorEastAsia" w:hAnsiTheme="minorEastAsia"/>
                <w:sz w:val="24"/>
                <w:szCs w:val="24"/>
              </w:rPr>
            </w:pPr>
            <w:r w:rsidRPr="00F47F3C">
              <w:rPr>
                <w:rStyle w:val="Hyperlink0"/>
                <w:rFonts w:asciiTheme="minorEastAsia" w:hAnsiTheme="minorEastAsia" w:cs="仿宋" w:hint="eastAsia"/>
                <w:sz w:val="24"/>
                <w:szCs w:val="24"/>
              </w:rPr>
              <w:t>明确任务方向</w:t>
            </w: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Style w:val="Hyperlink0"/>
                <w:rFonts w:asciiTheme="minorEastAsia" w:eastAsiaTheme="minorEastAsia" w:hAnsiTheme="minorEastAsia" w:cs="仿宋"/>
                <w:sz w:val="24"/>
                <w:szCs w:val="24"/>
              </w:rPr>
            </w:pPr>
            <w:r w:rsidRPr="00F47F3C">
              <w:rPr>
                <w:rStyle w:val="Hyperlink0"/>
                <w:rFonts w:asciiTheme="minorEastAsia" w:eastAsiaTheme="minorEastAsia" w:hAnsiTheme="minorEastAsia" w:cs="仿宋"/>
                <w:sz w:val="24"/>
                <w:szCs w:val="24"/>
              </w:rPr>
              <w:t>2018</w:t>
            </w:r>
            <w:r w:rsidRPr="00F47F3C">
              <w:rPr>
                <w:rStyle w:val="Hyperlink0"/>
                <w:rFonts w:asciiTheme="minorEastAsia" w:eastAsiaTheme="minorEastAsia" w:hAnsiTheme="minorEastAsia" w:cs="仿宋" w:hint="eastAsia"/>
                <w:sz w:val="24"/>
                <w:szCs w:val="24"/>
              </w:rPr>
              <w:t>年全国两会解读</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jc w:val="center"/>
              <w:rPr>
                <w:rStyle w:val="Hyperlink0"/>
                <w:rFonts w:asciiTheme="minorEastAsia" w:eastAsiaTheme="minorEastAsia" w:hAnsiTheme="minorEastAsia" w:cs="仿宋"/>
                <w:sz w:val="24"/>
                <w:szCs w:val="24"/>
              </w:rPr>
            </w:pPr>
            <w:r w:rsidRPr="00F47F3C">
              <w:rPr>
                <w:rStyle w:val="Hyperlink0"/>
                <w:rFonts w:asciiTheme="minorEastAsia" w:eastAsiaTheme="minorEastAsia" w:hAnsiTheme="minorEastAsia" w:cs="仿宋" w:hint="eastAsia"/>
                <w:sz w:val="24"/>
                <w:szCs w:val="24"/>
              </w:rPr>
              <w:t>待</w:t>
            </w:r>
            <w:r w:rsidRPr="00F47F3C">
              <w:rPr>
                <w:rStyle w:val="Hyperlink0"/>
                <w:rFonts w:asciiTheme="minorEastAsia" w:eastAsiaTheme="minorEastAsia" w:hAnsiTheme="minorEastAsia" w:cs="仿宋"/>
                <w:sz w:val="24"/>
                <w:szCs w:val="24"/>
              </w:rPr>
              <w:t xml:space="preserve">  </w:t>
            </w:r>
            <w:r w:rsidRPr="00F47F3C">
              <w:rPr>
                <w:rStyle w:val="Hyperlink0"/>
                <w:rFonts w:asciiTheme="minorEastAsia" w:eastAsiaTheme="minorEastAsia" w:hAnsiTheme="minorEastAsia" w:cs="仿宋" w:hint="eastAsia"/>
                <w:sz w:val="24"/>
                <w:szCs w:val="24"/>
              </w:rPr>
              <w:t>定</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陆续更新</w:t>
            </w:r>
          </w:p>
        </w:tc>
      </w:tr>
      <w:tr w:rsidR="00026481" w:rsidRPr="00F47F3C" w:rsidTr="008E11BD">
        <w:trPr>
          <w:trHeight w:val="690"/>
          <w:jc w:val="center"/>
        </w:trPr>
        <w:tc>
          <w:tcPr>
            <w:tcW w:w="1702" w:type="dxa"/>
            <w:vMerge/>
            <w:tcBorders>
              <w:top w:val="single" w:sz="4" w:space="0" w:color="000000"/>
              <w:left w:val="single" w:sz="4" w:space="0" w:color="000000"/>
              <w:right w:val="single" w:sz="4" w:space="0" w:color="000000"/>
            </w:tcBorders>
            <w:vAlign w:val="center"/>
          </w:tcPr>
          <w:p w:rsidR="00026481" w:rsidRPr="00F47F3C" w:rsidRDefault="00026481" w:rsidP="008E11BD">
            <w:pPr>
              <w:pStyle w:val="A5"/>
              <w:widowControl/>
              <w:jc w:val="center"/>
              <w:rPr>
                <w:rStyle w:val="Hyperlink0"/>
                <w:rFonts w:asciiTheme="minorEastAsia" w:eastAsiaTheme="minorEastAsia" w:hAnsiTheme="minorEastAsia" w:cs="仿宋"/>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81136B" w:rsidP="008E11BD">
            <w:pPr>
              <w:pStyle w:val="A5"/>
              <w:widowControl/>
              <w:jc w:val="left"/>
              <w:rPr>
                <w:rFonts w:asciiTheme="minorEastAsia" w:eastAsiaTheme="minorEastAsia" w:hAnsiTheme="minorEastAsia"/>
                <w:sz w:val="24"/>
                <w:szCs w:val="24"/>
              </w:rPr>
            </w:pPr>
            <w:hyperlink r:id="rId7" w:history="1">
              <w:r w:rsidR="00026481" w:rsidRPr="00F47F3C">
                <w:rPr>
                  <w:rStyle w:val="Hyperlink0"/>
                  <w:rFonts w:asciiTheme="minorEastAsia" w:eastAsiaTheme="minorEastAsia" w:hAnsiTheme="minorEastAsia" w:cs="仿宋" w:hint="eastAsia"/>
                  <w:sz w:val="24"/>
                  <w:szCs w:val="24"/>
                </w:rPr>
                <w:t>认真学习贯彻党的十九大精神，努力办好人民满意的教育</w:t>
              </w:r>
            </w:hyperlink>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陈宝生</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教育部党组书记、部长</w:t>
            </w:r>
          </w:p>
        </w:tc>
      </w:tr>
      <w:tr w:rsidR="00026481" w:rsidRPr="00F47F3C" w:rsidTr="008E11BD">
        <w:trPr>
          <w:trHeight w:val="690"/>
          <w:jc w:val="center"/>
        </w:trPr>
        <w:tc>
          <w:tcPr>
            <w:tcW w:w="1702" w:type="dxa"/>
            <w:vMerge/>
            <w:tcBorders>
              <w:left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关于高校教师队伍建设中的几个问题</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王定华</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北京外国语大学党委书记</w:t>
            </w:r>
          </w:p>
        </w:tc>
      </w:tr>
      <w:tr w:rsidR="00026481" w:rsidRPr="00F47F3C" w:rsidTr="008E11BD">
        <w:trPr>
          <w:trHeight w:val="690"/>
          <w:jc w:val="center"/>
        </w:trPr>
        <w:tc>
          <w:tcPr>
            <w:tcW w:w="1702" w:type="dxa"/>
            <w:vMerge/>
            <w:tcBorders>
              <w:left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81136B" w:rsidP="008E11BD">
            <w:pPr>
              <w:pStyle w:val="A5"/>
              <w:widowControl/>
              <w:jc w:val="left"/>
              <w:rPr>
                <w:rFonts w:asciiTheme="minorEastAsia" w:eastAsiaTheme="minorEastAsia" w:hAnsiTheme="minorEastAsia"/>
                <w:sz w:val="24"/>
                <w:szCs w:val="24"/>
              </w:rPr>
            </w:pPr>
            <w:hyperlink r:id="rId8" w:history="1">
              <w:r w:rsidR="00026481" w:rsidRPr="00F47F3C">
                <w:rPr>
                  <w:rStyle w:val="Hyperlink0"/>
                  <w:rFonts w:asciiTheme="minorEastAsia" w:eastAsiaTheme="minorEastAsia" w:hAnsiTheme="minorEastAsia" w:cs="仿宋" w:hint="eastAsia"/>
                  <w:sz w:val="24"/>
                  <w:szCs w:val="24"/>
                </w:rPr>
                <w:t>习近平新时代中国特色社会主义思想导学</w:t>
              </w:r>
            </w:hyperlink>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周文彰</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国家行政学院原副院长</w:t>
            </w:r>
          </w:p>
        </w:tc>
      </w:tr>
      <w:tr w:rsidR="00026481" w:rsidRPr="00F47F3C" w:rsidTr="008E11BD">
        <w:trPr>
          <w:trHeight w:val="690"/>
          <w:jc w:val="center"/>
        </w:trPr>
        <w:tc>
          <w:tcPr>
            <w:tcW w:w="1702" w:type="dxa"/>
            <w:vMerge/>
            <w:tcBorders>
              <w:left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《普通高等学校学生管理规定》修订的背景、主要内容与影响</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王大泉</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教育部政策法规司副司长</w:t>
            </w:r>
          </w:p>
        </w:tc>
      </w:tr>
      <w:tr w:rsidR="00026481" w:rsidRPr="00F47F3C" w:rsidTr="008E11BD">
        <w:trPr>
          <w:trHeight w:val="690"/>
          <w:jc w:val="center"/>
        </w:trPr>
        <w:tc>
          <w:tcPr>
            <w:tcW w:w="1702" w:type="dxa"/>
            <w:vMerge/>
            <w:tcBorders>
              <w:left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学习贯彻党的十九大精神</w:t>
            </w:r>
            <w:r w:rsidRPr="00F47F3C">
              <w:rPr>
                <w:rStyle w:val="Hyperlink0"/>
                <w:rFonts w:asciiTheme="minorEastAsia" w:eastAsiaTheme="minorEastAsia" w:hAnsiTheme="minorEastAsia" w:cs="仿宋"/>
                <w:sz w:val="24"/>
                <w:szCs w:val="24"/>
              </w:rPr>
              <w:t xml:space="preserve"> </w:t>
            </w:r>
            <w:r w:rsidRPr="00F47F3C">
              <w:rPr>
                <w:rStyle w:val="Hyperlink0"/>
                <w:rFonts w:asciiTheme="minorEastAsia" w:eastAsiaTheme="minorEastAsia" w:hAnsiTheme="minorEastAsia" w:cs="仿宋" w:hint="eastAsia"/>
                <w:sz w:val="24"/>
                <w:szCs w:val="24"/>
              </w:rPr>
              <w:t>加快建设人才强国</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吴</w:t>
            </w:r>
            <w:r w:rsidRPr="00F47F3C">
              <w:rPr>
                <w:rStyle w:val="Hyperlink0"/>
                <w:rFonts w:asciiTheme="minorEastAsia" w:eastAsiaTheme="minorEastAsia" w:hAnsiTheme="minorEastAsia" w:cs="仿宋"/>
                <w:sz w:val="24"/>
                <w:szCs w:val="24"/>
              </w:rPr>
              <w:t xml:space="preserve"> </w:t>
            </w:r>
            <w:r w:rsidRPr="00F47F3C">
              <w:rPr>
                <w:rStyle w:val="a6"/>
                <w:rFonts w:asciiTheme="minorEastAsia" w:eastAsiaTheme="minorEastAsia" w:hAnsiTheme="minorEastAsia" w:cs="仿宋"/>
                <w:sz w:val="24"/>
                <w:szCs w:val="24"/>
              </w:rPr>
              <w:t xml:space="preserve"> </w:t>
            </w:r>
            <w:r w:rsidRPr="00F47F3C">
              <w:rPr>
                <w:rStyle w:val="Hyperlink0"/>
                <w:rFonts w:asciiTheme="minorEastAsia" w:eastAsiaTheme="minorEastAsia" w:hAnsiTheme="minorEastAsia" w:cs="仿宋" w:hint="eastAsia"/>
                <w:sz w:val="24"/>
                <w:szCs w:val="24"/>
              </w:rPr>
              <w:t>江</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中国人事科学研究院研究员</w:t>
            </w:r>
          </w:p>
        </w:tc>
      </w:tr>
      <w:tr w:rsidR="00026481" w:rsidRPr="00F47F3C" w:rsidTr="008E11BD">
        <w:trPr>
          <w:trHeight w:val="690"/>
          <w:jc w:val="center"/>
        </w:trPr>
        <w:tc>
          <w:tcPr>
            <w:tcW w:w="1702" w:type="dxa"/>
            <w:vMerge/>
            <w:tcBorders>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深入体认十九大精神</w:t>
            </w:r>
            <w:r w:rsidRPr="00F47F3C">
              <w:rPr>
                <w:rStyle w:val="Hyperlink0"/>
                <w:rFonts w:asciiTheme="minorEastAsia" w:eastAsiaTheme="minorEastAsia" w:hAnsiTheme="minorEastAsia" w:cs="仿宋"/>
                <w:sz w:val="24"/>
                <w:szCs w:val="24"/>
              </w:rPr>
              <w:t xml:space="preserve"> </w:t>
            </w:r>
            <w:r w:rsidRPr="00F47F3C">
              <w:rPr>
                <w:rStyle w:val="Hyperlink0"/>
                <w:rFonts w:asciiTheme="minorEastAsia" w:eastAsiaTheme="minorEastAsia" w:hAnsiTheme="minorEastAsia" w:cs="仿宋" w:hint="eastAsia"/>
                <w:sz w:val="24"/>
                <w:szCs w:val="24"/>
              </w:rPr>
              <w:t>构建新时代高校师德师风</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刘惊铎</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国家开放大学教授</w:t>
            </w:r>
          </w:p>
        </w:tc>
      </w:tr>
      <w:tr w:rsidR="00026481" w:rsidRPr="00F47F3C" w:rsidTr="008E11BD">
        <w:trPr>
          <w:trHeight w:val="1315"/>
          <w:jc w:val="center"/>
        </w:trPr>
        <w:tc>
          <w:tcPr>
            <w:tcW w:w="170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Style w:val="a6"/>
                <w:rFonts w:asciiTheme="minorEastAsia" w:eastAsiaTheme="minorEastAsia" w:hAnsiTheme="minorEastAsia" w:cs="仿宋"/>
                <w:sz w:val="24"/>
                <w:szCs w:val="24"/>
              </w:rPr>
            </w:pPr>
            <w:r w:rsidRPr="00F47F3C">
              <w:rPr>
                <w:rStyle w:val="Hyperlink0"/>
                <w:rFonts w:asciiTheme="minorEastAsia" w:eastAsiaTheme="minorEastAsia" w:hAnsiTheme="minorEastAsia" w:cs="仿宋" w:hint="eastAsia"/>
                <w:sz w:val="24"/>
                <w:szCs w:val="24"/>
              </w:rPr>
              <w:t>遵守职业规范</w:t>
            </w:r>
          </w:p>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约束职业行为</w:t>
            </w: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高校学术治理的法治框架：《高等学校预防与处理学术不端行为办法》解读</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王大泉</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教育部政策法规司副司长</w:t>
            </w:r>
          </w:p>
        </w:tc>
      </w:tr>
      <w:tr w:rsidR="00026481" w:rsidRPr="00F47F3C" w:rsidTr="008E11BD">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高校师德的时代演进与立德树人价值旨归</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刘惊铎</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国家开放大学教授</w:t>
            </w:r>
          </w:p>
        </w:tc>
      </w:tr>
      <w:tr w:rsidR="00026481" w:rsidRPr="00F47F3C" w:rsidTr="008E11BD">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法治思维下高校教师的责任担当</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姚金菊</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北京外国语大学中外教育法研究中心执行主任</w:t>
            </w:r>
          </w:p>
        </w:tc>
      </w:tr>
      <w:tr w:rsidR="00026481" w:rsidRPr="00F47F3C" w:rsidTr="008E11BD">
        <w:trPr>
          <w:trHeight w:val="712"/>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大学教师的职业责任与道德</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肖群忠</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中国人民大学哲学院教授</w:t>
            </w:r>
          </w:p>
        </w:tc>
      </w:tr>
      <w:tr w:rsidR="00026481" w:rsidRPr="00F47F3C" w:rsidTr="008E11BD">
        <w:trPr>
          <w:trHeight w:val="555"/>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大学教师的师德情怀与师德养成</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朱月龙</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河北师范大学教授</w:t>
            </w:r>
          </w:p>
        </w:tc>
      </w:tr>
      <w:tr w:rsidR="00026481" w:rsidRPr="00F47F3C" w:rsidTr="008E11BD">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科学道德与学风建设</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李静静</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中国石油大学（北京）人文社会科学学院副教授</w:t>
            </w:r>
          </w:p>
        </w:tc>
      </w:tr>
      <w:tr w:rsidR="00026481" w:rsidRPr="00F47F3C" w:rsidTr="008E11BD">
        <w:trPr>
          <w:trHeight w:val="820"/>
          <w:jc w:val="center"/>
        </w:trPr>
        <w:tc>
          <w:tcPr>
            <w:tcW w:w="170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jc w:val="center"/>
              <w:rPr>
                <w:rFonts w:asciiTheme="minorEastAsia" w:eastAsiaTheme="minorEastAsia" w:hAnsiTheme="minorEastAsia"/>
                <w:sz w:val="24"/>
                <w:szCs w:val="24"/>
                <w:lang w:eastAsia="zh-TW"/>
              </w:rPr>
            </w:pPr>
            <w:r w:rsidRPr="00F47F3C">
              <w:rPr>
                <w:rStyle w:val="a6"/>
                <w:rFonts w:asciiTheme="minorEastAsia" w:eastAsiaTheme="minorEastAsia" w:hAnsiTheme="minorEastAsia" w:cs="仿宋" w:hint="eastAsia"/>
                <w:sz w:val="24"/>
                <w:szCs w:val="24"/>
              </w:rPr>
              <w:lastRenderedPageBreak/>
              <w:t>步入师德艺境</w:t>
            </w:r>
            <w:r w:rsidRPr="00F47F3C">
              <w:rPr>
                <w:rStyle w:val="a6"/>
                <w:rFonts w:asciiTheme="minorEastAsia" w:eastAsiaTheme="minorEastAsia" w:hAnsiTheme="minorEastAsia" w:cs="仿宋"/>
                <w:sz w:val="24"/>
                <w:szCs w:val="24"/>
              </w:rPr>
              <w:t xml:space="preserve"> </w:t>
            </w:r>
            <w:r w:rsidRPr="00F47F3C">
              <w:rPr>
                <w:rStyle w:val="a6"/>
                <w:rFonts w:asciiTheme="minorEastAsia" w:eastAsiaTheme="minorEastAsia" w:hAnsiTheme="minorEastAsia" w:cs="仿宋" w:hint="eastAsia"/>
                <w:sz w:val="24"/>
                <w:szCs w:val="24"/>
              </w:rPr>
              <w:t>体验教师幸福</w:t>
            </w: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师德</w:t>
            </w:r>
            <w:r w:rsidRPr="00F47F3C">
              <w:rPr>
                <w:rStyle w:val="a6"/>
                <w:rFonts w:asciiTheme="minorEastAsia" w:eastAsiaTheme="minorEastAsia" w:hAnsiTheme="minorEastAsia" w:cs="仿宋" w:hint="eastAsia"/>
                <w:sz w:val="24"/>
                <w:szCs w:val="24"/>
              </w:rPr>
              <w:t>·</w:t>
            </w:r>
            <w:r w:rsidRPr="00F47F3C">
              <w:rPr>
                <w:rStyle w:val="Hyperlink0"/>
                <w:rFonts w:asciiTheme="minorEastAsia" w:eastAsiaTheme="minorEastAsia" w:hAnsiTheme="minorEastAsia" w:cs="仿宋" w:hint="eastAsia"/>
                <w:sz w:val="24"/>
                <w:szCs w:val="24"/>
              </w:rPr>
              <w:t>师风</w:t>
            </w:r>
            <w:r w:rsidRPr="00F47F3C">
              <w:rPr>
                <w:rStyle w:val="a6"/>
                <w:rFonts w:asciiTheme="minorEastAsia" w:eastAsiaTheme="minorEastAsia" w:hAnsiTheme="minorEastAsia" w:cs="仿宋" w:hint="eastAsia"/>
                <w:sz w:val="24"/>
                <w:szCs w:val="24"/>
              </w:rPr>
              <w:t>·</w:t>
            </w:r>
            <w:r w:rsidRPr="00F47F3C">
              <w:rPr>
                <w:rStyle w:val="Hyperlink0"/>
                <w:rFonts w:asciiTheme="minorEastAsia" w:eastAsiaTheme="minorEastAsia" w:hAnsiTheme="minorEastAsia" w:cs="仿宋" w:hint="eastAsia"/>
                <w:sz w:val="24"/>
                <w:szCs w:val="24"/>
              </w:rPr>
              <w:t>师道</w:t>
            </w:r>
            <w:r w:rsidRPr="00F47F3C">
              <w:rPr>
                <w:rStyle w:val="a6"/>
                <w:rFonts w:asciiTheme="minorEastAsia" w:eastAsiaTheme="minorEastAsia" w:hAnsiTheme="minorEastAsia" w:cs="仿宋"/>
                <w:sz w:val="24"/>
                <w:szCs w:val="24"/>
              </w:rPr>
              <w:t>——</w:t>
            </w:r>
            <w:r w:rsidRPr="00F47F3C">
              <w:rPr>
                <w:rStyle w:val="Hyperlink0"/>
                <w:rFonts w:asciiTheme="minorEastAsia" w:eastAsiaTheme="minorEastAsia" w:hAnsiTheme="minorEastAsia" w:cs="仿宋" w:hint="eastAsia"/>
                <w:sz w:val="24"/>
                <w:szCs w:val="24"/>
              </w:rPr>
              <w:t>基于</w:t>
            </w:r>
            <w:r w:rsidRPr="00F47F3C">
              <w:rPr>
                <w:rStyle w:val="a6"/>
                <w:rFonts w:asciiTheme="minorEastAsia" w:eastAsiaTheme="minorEastAsia" w:hAnsiTheme="minorEastAsia" w:cs="仿宋" w:hint="eastAsia"/>
                <w:sz w:val="24"/>
                <w:szCs w:val="24"/>
              </w:rPr>
              <w:t>“</w:t>
            </w:r>
            <w:r w:rsidRPr="00F47F3C">
              <w:rPr>
                <w:rStyle w:val="Hyperlink0"/>
                <w:rFonts w:asciiTheme="minorEastAsia" w:eastAsiaTheme="minorEastAsia" w:hAnsiTheme="minorEastAsia" w:cs="仿宋" w:hint="eastAsia"/>
                <w:sz w:val="24"/>
                <w:szCs w:val="24"/>
              </w:rPr>
              <w:t>新常态</w:t>
            </w:r>
            <w:r w:rsidRPr="00F47F3C">
              <w:rPr>
                <w:rStyle w:val="a6"/>
                <w:rFonts w:asciiTheme="minorEastAsia" w:eastAsiaTheme="minorEastAsia" w:hAnsiTheme="minorEastAsia" w:cs="仿宋" w:hint="eastAsia"/>
                <w:sz w:val="24"/>
                <w:szCs w:val="24"/>
              </w:rPr>
              <w:t>”</w:t>
            </w:r>
            <w:r w:rsidRPr="00F47F3C">
              <w:rPr>
                <w:rStyle w:val="Hyperlink0"/>
                <w:rFonts w:asciiTheme="minorEastAsia" w:eastAsiaTheme="minorEastAsia" w:hAnsiTheme="minorEastAsia" w:cs="仿宋" w:hint="eastAsia"/>
                <w:sz w:val="24"/>
                <w:szCs w:val="24"/>
              </w:rPr>
              <w:t>背景中的新</w:t>
            </w:r>
            <w:r w:rsidRPr="00F47F3C">
              <w:rPr>
                <w:rStyle w:val="a6"/>
                <w:rFonts w:asciiTheme="minorEastAsia" w:eastAsiaTheme="minorEastAsia" w:hAnsiTheme="minorEastAsia" w:cs="仿宋" w:hint="eastAsia"/>
                <w:sz w:val="24"/>
                <w:szCs w:val="24"/>
              </w:rPr>
              <w:t>“</w:t>
            </w:r>
            <w:r w:rsidRPr="00F47F3C">
              <w:rPr>
                <w:rStyle w:val="Hyperlink0"/>
                <w:rFonts w:asciiTheme="minorEastAsia" w:eastAsiaTheme="minorEastAsia" w:hAnsiTheme="minorEastAsia" w:cs="仿宋" w:hint="eastAsia"/>
                <w:sz w:val="24"/>
                <w:szCs w:val="24"/>
              </w:rPr>
              <w:t>师说</w:t>
            </w:r>
            <w:r w:rsidRPr="00F47F3C">
              <w:rPr>
                <w:rStyle w:val="a6"/>
                <w:rFonts w:asciiTheme="minorEastAsia" w:eastAsiaTheme="minorEastAsia" w:hAnsiTheme="minorEastAsia" w:cs="仿宋" w:hint="eastAsia"/>
                <w:sz w:val="24"/>
                <w:szCs w:val="24"/>
              </w:rPr>
              <w:t>”</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张明国</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北京化工大学马克思主义学院研究生思想政治理论课教研室主任</w:t>
            </w:r>
          </w:p>
        </w:tc>
      </w:tr>
      <w:tr w:rsidR="00026481" w:rsidRPr="00F47F3C" w:rsidTr="008E11BD">
        <w:trPr>
          <w:trHeight w:val="566"/>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时代的期望与教师的担当</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骆承烈</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山东省曲阜师范大学孔子文化学院副院长</w:t>
            </w:r>
          </w:p>
        </w:tc>
      </w:tr>
      <w:tr w:rsidR="00026481" w:rsidRPr="00F47F3C" w:rsidTr="008E11BD">
        <w:trPr>
          <w:trHeight w:val="1030"/>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从史学精神看高校教师人文素质提升</w:t>
            </w:r>
            <w:r w:rsidRPr="00F47F3C">
              <w:rPr>
                <w:rStyle w:val="a6"/>
                <w:rFonts w:asciiTheme="minorEastAsia" w:eastAsiaTheme="minorEastAsia" w:hAnsiTheme="minorEastAsia" w:cs="仿宋"/>
                <w:sz w:val="24"/>
                <w:szCs w:val="24"/>
              </w:rPr>
              <w:t>——</w:t>
            </w:r>
            <w:r w:rsidRPr="00F47F3C">
              <w:rPr>
                <w:rStyle w:val="Hyperlink0"/>
                <w:rFonts w:asciiTheme="minorEastAsia" w:eastAsiaTheme="minorEastAsia" w:hAnsiTheme="minorEastAsia" w:cs="仿宋" w:hint="eastAsia"/>
                <w:sz w:val="24"/>
                <w:szCs w:val="24"/>
              </w:rPr>
              <w:t>从求学生涯和我的老师们谈起</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朱孝远</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北京大学教授</w:t>
            </w:r>
          </w:p>
        </w:tc>
      </w:tr>
      <w:tr w:rsidR="00026481" w:rsidRPr="00F47F3C" w:rsidTr="008E11BD">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立德树人，在明明德</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王殿卿</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北京东方道德研究所名誉所长</w:t>
            </w:r>
          </w:p>
        </w:tc>
      </w:tr>
      <w:tr w:rsidR="00026481" w:rsidRPr="00F47F3C" w:rsidTr="008E11BD">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步入师德艺境</w:t>
            </w:r>
            <w:r w:rsidRPr="00F47F3C">
              <w:rPr>
                <w:rStyle w:val="Hyperlink0"/>
                <w:rFonts w:asciiTheme="minorEastAsia" w:eastAsiaTheme="minorEastAsia" w:hAnsiTheme="minorEastAsia" w:cs="仿宋"/>
                <w:sz w:val="24"/>
                <w:szCs w:val="24"/>
              </w:rPr>
              <w:t xml:space="preserve"> </w:t>
            </w:r>
            <w:r w:rsidRPr="00F47F3C">
              <w:rPr>
                <w:rStyle w:val="Hyperlink0"/>
                <w:rFonts w:asciiTheme="minorEastAsia" w:eastAsiaTheme="minorEastAsia" w:hAnsiTheme="minorEastAsia" w:cs="仿宋" w:hint="eastAsia"/>
                <w:sz w:val="24"/>
                <w:szCs w:val="24"/>
              </w:rPr>
              <w:t>体验职场幸福</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Style w:val="a6"/>
                <w:rFonts w:asciiTheme="minorEastAsia" w:eastAsiaTheme="minorEastAsia" w:hAnsiTheme="minorEastAsia" w:cs="仿宋"/>
                <w:sz w:val="24"/>
                <w:szCs w:val="24"/>
              </w:rPr>
            </w:pPr>
            <w:r w:rsidRPr="00F47F3C">
              <w:rPr>
                <w:rStyle w:val="Hyperlink0"/>
                <w:rFonts w:asciiTheme="minorEastAsia" w:eastAsiaTheme="minorEastAsia" w:hAnsiTheme="minorEastAsia" w:cs="仿宋" w:hint="eastAsia"/>
                <w:sz w:val="24"/>
                <w:szCs w:val="24"/>
              </w:rPr>
              <w:t>刘惊铎</w:t>
            </w:r>
          </w:p>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姚亚萍</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国家开放大学教授</w:t>
            </w:r>
          </w:p>
        </w:tc>
      </w:tr>
      <w:tr w:rsidR="00026481" w:rsidRPr="00F47F3C" w:rsidTr="008E11BD">
        <w:trPr>
          <w:trHeight w:val="778"/>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做一个配享幸福的教育家</w:t>
            </w:r>
            <w:r w:rsidRPr="00F47F3C">
              <w:rPr>
                <w:rStyle w:val="a6"/>
                <w:rFonts w:asciiTheme="minorEastAsia" w:eastAsiaTheme="minorEastAsia" w:hAnsiTheme="minorEastAsia" w:cs="仿宋"/>
                <w:sz w:val="24"/>
                <w:szCs w:val="24"/>
              </w:rPr>
              <w:t>——</w:t>
            </w:r>
            <w:r w:rsidRPr="00F47F3C">
              <w:rPr>
                <w:rStyle w:val="Hyperlink0"/>
                <w:rFonts w:asciiTheme="minorEastAsia" w:eastAsiaTheme="minorEastAsia" w:hAnsiTheme="minorEastAsia" w:cs="仿宋" w:hint="eastAsia"/>
                <w:sz w:val="24"/>
                <w:szCs w:val="24"/>
              </w:rPr>
              <w:t>公正与仁慈：教师伦理的核心</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檀传宝</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北京师范大学公民与道德教育研究中心主任</w:t>
            </w:r>
          </w:p>
        </w:tc>
      </w:tr>
      <w:tr w:rsidR="00026481" w:rsidRPr="00F47F3C" w:rsidTr="008E11BD">
        <w:trPr>
          <w:trHeight w:val="539"/>
          <w:jc w:val="center"/>
        </w:trPr>
        <w:tc>
          <w:tcPr>
            <w:tcW w:w="170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a6"/>
                <w:rFonts w:asciiTheme="minorEastAsia" w:eastAsiaTheme="minorEastAsia" w:hAnsiTheme="minorEastAsia" w:cs="仿宋" w:hint="eastAsia"/>
                <w:sz w:val="24"/>
                <w:szCs w:val="24"/>
              </w:rPr>
              <w:t>强化教师礼仪塑造</w:t>
            </w:r>
            <w:r w:rsidRPr="00F47F3C">
              <w:rPr>
                <w:rStyle w:val="Hyperlink0"/>
                <w:rFonts w:asciiTheme="minorEastAsia" w:eastAsiaTheme="minorEastAsia" w:hAnsiTheme="minorEastAsia" w:cs="仿宋" w:hint="eastAsia"/>
                <w:sz w:val="24"/>
                <w:szCs w:val="24"/>
              </w:rPr>
              <w:t>美丽形象</w:t>
            </w: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教师形象与公共礼仪</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徐</w:t>
            </w:r>
            <w:r w:rsidRPr="00F47F3C">
              <w:rPr>
                <w:rStyle w:val="Hyperlink0"/>
                <w:rFonts w:asciiTheme="minorEastAsia" w:eastAsiaTheme="minorEastAsia" w:hAnsiTheme="minorEastAsia" w:cs="仿宋"/>
                <w:sz w:val="24"/>
                <w:szCs w:val="24"/>
              </w:rPr>
              <w:t xml:space="preserve">  </w:t>
            </w:r>
            <w:r w:rsidRPr="00F47F3C">
              <w:rPr>
                <w:rStyle w:val="Hyperlink0"/>
                <w:rFonts w:asciiTheme="minorEastAsia" w:eastAsiaTheme="minorEastAsia" w:hAnsiTheme="minorEastAsia" w:cs="仿宋" w:hint="eastAsia"/>
                <w:sz w:val="24"/>
                <w:szCs w:val="24"/>
              </w:rPr>
              <w:t>莉</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江南大学纺织服装学院副教授</w:t>
            </w:r>
          </w:p>
        </w:tc>
      </w:tr>
      <w:tr w:rsidR="00026481" w:rsidRPr="00F47F3C" w:rsidTr="008E11BD">
        <w:trPr>
          <w:trHeight w:val="592"/>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强化教师礼仪</w:t>
            </w:r>
            <w:r w:rsidRPr="00F47F3C">
              <w:rPr>
                <w:rStyle w:val="Hyperlink0"/>
                <w:rFonts w:asciiTheme="minorEastAsia" w:eastAsiaTheme="minorEastAsia" w:hAnsiTheme="minorEastAsia" w:cs="仿宋"/>
                <w:sz w:val="24"/>
                <w:szCs w:val="24"/>
              </w:rPr>
              <w:t xml:space="preserve"> </w:t>
            </w:r>
            <w:r w:rsidRPr="00F47F3C">
              <w:rPr>
                <w:rStyle w:val="Hyperlink0"/>
                <w:rFonts w:asciiTheme="minorEastAsia" w:eastAsiaTheme="minorEastAsia" w:hAnsiTheme="minorEastAsia" w:cs="仿宋" w:hint="eastAsia"/>
                <w:sz w:val="24"/>
                <w:szCs w:val="24"/>
              </w:rPr>
              <w:t>塑造美丽形象</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李兴国</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国家行政学院社会和文化教研部教授</w:t>
            </w:r>
          </w:p>
        </w:tc>
      </w:tr>
      <w:tr w:rsidR="00026481" w:rsidRPr="00F47F3C" w:rsidTr="008E11BD">
        <w:trPr>
          <w:trHeight w:val="676"/>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用礼仪打造教师魅力形象</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袁涤非</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湖南大学新闻传播与影视艺术学院播音系副主任</w:t>
            </w:r>
          </w:p>
        </w:tc>
      </w:tr>
      <w:tr w:rsidR="00026481" w:rsidRPr="00F47F3C" w:rsidTr="008E11BD">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81136B" w:rsidP="008E11BD">
            <w:pPr>
              <w:pStyle w:val="A5"/>
              <w:widowControl/>
              <w:jc w:val="left"/>
              <w:rPr>
                <w:rFonts w:asciiTheme="minorEastAsia" w:eastAsiaTheme="minorEastAsia" w:hAnsiTheme="minorEastAsia"/>
                <w:sz w:val="24"/>
                <w:szCs w:val="24"/>
              </w:rPr>
            </w:pPr>
            <w:hyperlink r:id="rId9" w:history="1">
              <w:r w:rsidR="00026481" w:rsidRPr="00F47F3C">
                <w:rPr>
                  <w:rStyle w:val="Hyperlink1"/>
                  <w:rFonts w:asciiTheme="minorEastAsia" w:eastAsiaTheme="minorEastAsia" w:hAnsiTheme="minorEastAsia" w:cs="仿宋" w:hint="eastAsia"/>
                  <w:sz w:val="24"/>
                  <w:szCs w:val="24"/>
                </w:rPr>
                <w:t>礼仪与沟通</w:t>
              </w:r>
            </w:hyperlink>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李兴国</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国家行政学院社会和文化教研部教授</w:t>
            </w:r>
          </w:p>
        </w:tc>
      </w:tr>
      <w:tr w:rsidR="00026481" w:rsidRPr="00F47F3C" w:rsidTr="008E11BD">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国学与教师礼仪</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袁</w:t>
            </w:r>
            <w:r w:rsidRPr="00F47F3C">
              <w:rPr>
                <w:rStyle w:val="Hyperlink0"/>
                <w:rFonts w:asciiTheme="minorEastAsia" w:eastAsiaTheme="minorEastAsia" w:hAnsiTheme="minorEastAsia" w:cs="仿宋"/>
                <w:sz w:val="24"/>
                <w:szCs w:val="24"/>
              </w:rPr>
              <w:t xml:space="preserve">  </w:t>
            </w:r>
            <w:r w:rsidRPr="00F47F3C">
              <w:rPr>
                <w:rStyle w:val="Hyperlink0"/>
                <w:rFonts w:asciiTheme="minorEastAsia" w:eastAsiaTheme="minorEastAsia" w:hAnsiTheme="minorEastAsia" w:cs="仿宋" w:hint="eastAsia"/>
                <w:sz w:val="24"/>
                <w:szCs w:val="24"/>
              </w:rPr>
              <w:t>梅</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曲阜师范大学文学院副教授</w:t>
            </w:r>
          </w:p>
        </w:tc>
      </w:tr>
      <w:tr w:rsidR="00026481" w:rsidRPr="00F47F3C" w:rsidTr="008E11BD">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81136B" w:rsidP="008E11BD">
            <w:pPr>
              <w:pStyle w:val="A5"/>
              <w:rPr>
                <w:rFonts w:asciiTheme="minorEastAsia" w:eastAsiaTheme="minorEastAsia" w:hAnsiTheme="minorEastAsia"/>
                <w:sz w:val="24"/>
                <w:szCs w:val="24"/>
              </w:rPr>
            </w:pPr>
            <w:hyperlink r:id="rId10" w:history="1">
              <w:r w:rsidR="00026481" w:rsidRPr="00F47F3C">
                <w:rPr>
                  <w:rStyle w:val="Hyperlink2"/>
                  <w:rFonts w:asciiTheme="minorEastAsia" w:eastAsiaTheme="minorEastAsia" w:hAnsiTheme="minorEastAsia" w:cs="仿宋" w:hint="eastAsia"/>
                  <w:sz w:val="24"/>
                  <w:szCs w:val="24"/>
                </w:rPr>
                <w:t>自谦而敬人</w:t>
              </w:r>
              <w:r w:rsidR="00026481" w:rsidRPr="00F47F3C">
                <w:rPr>
                  <w:rStyle w:val="a6"/>
                  <w:rFonts w:asciiTheme="minorEastAsia" w:eastAsiaTheme="minorEastAsia" w:hAnsiTheme="minorEastAsia" w:cs="仿宋"/>
                  <w:sz w:val="24"/>
                  <w:szCs w:val="24"/>
                </w:rPr>
                <w:t>——</w:t>
              </w:r>
              <w:r w:rsidR="00026481" w:rsidRPr="00F47F3C">
                <w:rPr>
                  <w:rStyle w:val="Hyperlink2"/>
                  <w:rFonts w:asciiTheme="minorEastAsia" w:eastAsiaTheme="minorEastAsia" w:hAnsiTheme="minorEastAsia" w:cs="仿宋" w:hint="eastAsia"/>
                  <w:sz w:val="24"/>
                  <w:szCs w:val="24"/>
                </w:rPr>
                <w:t>中华传统礼仪的核心原则</w:t>
              </w:r>
            </w:hyperlink>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proofErr w:type="gramStart"/>
            <w:r w:rsidRPr="00F47F3C">
              <w:rPr>
                <w:rStyle w:val="a6"/>
                <w:rFonts w:asciiTheme="minorEastAsia" w:eastAsiaTheme="minorEastAsia" w:hAnsiTheme="minorEastAsia" w:cs="仿宋" w:hint="eastAsia"/>
                <w:sz w:val="24"/>
                <w:szCs w:val="24"/>
                <w:shd w:val="clear" w:color="auto" w:fill="FFFFFF"/>
              </w:rPr>
              <w:t>彭</w:t>
            </w:r>
            <w:proofErr w:type="gramEnd"/>
            <w:r w:rsidRPr="00F47F3C">
              <w:rPr>
                <w:rStyle w:val="a6"/>
                <w:rFonts w:asciiTheme="minorEastAsia" w:eastAsiaTheme="minorEastAsia" w:hAnsiTheme="minorEastAsia" w:cs="仿宋"/>
                <w:sz w:val="24"/>
                <w:szCs w:val="24"/>
                <w:shd w:val="clear" w:color="auto" w:fill="FFFFFF"/>
              </w:rPr>
              <w:t xml:space="preserve">  </w:t>
            </w:r>
            <w:r w:rsidRPr="00F47F3C">
              <w:rPr>
                <w:rStyle w:val="a6"/>
                <w:rFonts w:asciiTheme="minorEastAsia" w:eastAsiaTheme="minorEastAsia" w:hAnsiTheme="minorEastAsia" w:cs="仿宋" w:hint="eastAsia"/>
                <w:sz w:val="24"/>
                <w:szCs w:val="24"/>
                <w:shd w:val="clear" w:color="auto" w:fill="FFFFFF"/>
              </w:rPr>
              <w:t>林</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a6"/>
                <w:rFonts w:asciiTheme="minorEastAsia" w:eastAsiaTheme="minorEastAsia" w:hAnsiTheme="minorEastAsia" w:cs="仿宋" w:hint="eastAsia"/>
                <w:sz w:val="24"/>
                <w:szCs w:val="24"/>
                <w:shd w:val="clear" w:color="auto" w:fill="FCFCFC"/>
              </w:rPr>
              <w:t>清华大学人文学院历史系教授</w:t>
            </w:r>
          </w:p>
        </w:tc>
      </w:tr>
      <w:tr w:rsidR="00026481" w:rsidRPr="00F47F3C" w:rsidTr="008E11BD">
        <w:trPr>
          <w:trHeight w:val="690"/>
          <w:jc w:val="center"/>
        </w:trPr>
        <w:tc>
          <w:tcPr>
            <w:tcW w:w="170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调适不良情绪保持阳光心态</w:t>
            </w: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高校青年教师心理健康调适</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梁宁建</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华东师范大学心理与认知科学学院教授</w:t>
            </w:r>
          </w:p>
        </w:tc>
      </w:tr>
      <w:tr w:rsidR="00026481" w:rsidRPr="00F47F3C" w:rsidTr="008E11BD">
        <w:trPr>
          <w:trHeight w:val="609"/>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如何保持心理健康</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胡佩诚</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北京大学医学部医学心理教研室主任</w:t>
            </w:r>
          </w:p>
        </w:tc>
      </w:tr>
      <w:tr w:rsidR="00026481" w:rsidRPr="00F47F3C" w:rsidTr="008E11BD">
        <w:trPr>
          <w:trHeight w:val="662"/>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压力疏导与情绪管理</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郑日昌</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北京师范大学心理学院教授</w:t>
            </w:r>
          </w:p>
        </w:tc>
      </w:tr>
      <w:tr w:rsidR="00026481" w:rsidRPr="00F47F3C" w:rsidTr="008E11BD">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提高心理健康水平，乐享幸福执教人生</w:t>
            </w:r>
            <w:r w:rsidRPr="00F47F3C">
              <w:rPr>
                <w:rStyle w:val="Hyperlink0"/>
                <w:rFonts w:asciiTheme="minorEastAsia" w:eastAsiaTheme="minorEastAsia" w:hAnsiTheme="minorEastAsia" w:cs="仿宋"/>
                <w:sz w:val="24"/>
                <w:szCs w:val="24"/>
              </w:rPr>
              <w:t xml:space="preserve"> </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吴安民</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北京教育学院职业教育学院院长</w:t>
            </w:r>
          </w:p>
        </w:tc>
      </w:tr>
      <w:tr w:rsidR="00026481" w:rsidRPr="00F47F3C" w:rsidTr="008E11BD">
        <w:trPr>
          <w:trHeight w:val="350"/>
          <w:jc w:val="center"/>
        </w:trPr>
        <w:tc>
          <w:tcPr>
            <w:tcW w:w="1702" w:type="dxa"/>
            <w:vMerge/>
            <w:tcBorders>
              <w:top w:val="single" w:sz="4" w:space="0" w:color="000000"/>
              <w:left w:val="single" w:sz="4" w:space="0" w:color="000000"/>
              <w:bottom w:val="single" w:sz="4" w:space="0" w:color="000000"/>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阳光心态，幸福人生</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樊富珉</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清华大学心理学系教授</w:t>
            </w:r>
          </w:p>
        </w:tc>
      </w:tr>
      <w:tr w:rsidR="00026481" w:rsidRPr="00F47F3C" w:rsidTr="008E11BD">
        <w:trPr>
          <w:trHeight w:val="564"/>
          <w:jc w:val="center"/>
        </w:trPr>
        <w:tc>
          <w:tcPr>
            <w:tcW w:w="1702" w:type="dxa"/>
            <w:vMerge/>
            <w:tcBorders>
              <w:top w:val="single" w:sz="4" w:space="0" w:color="000000"/>
              <w:left w:val="single" w:sz="4" w:space="0" w:color="000000"/>
              <w:bottom w:val="single" w:sz="4" w:space="0" w:color="auto"/>
              <w:right w:val="single" w:sz="4" w:space="0" w:color="000000"/>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教育家成长规律研究</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孙孔懿</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江苏省教育科学研究院研究员</w:t>
            </w:r>
          </w:p>
        </w:tc>
      </w:tr>
      <w:tr w:rsidR="00026481" w:rsidRPr="00F47F3C" w:rsidTr="008E11BD">
        <w:trPr>
          <w:trHeight w:val="690"/>
          <w:jc w:val="center"/>
        </w:trPr>
        <w:tc>
          <w:tcPr>
            <w:tcW w:w="1702"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rsidR="00026481" w:rsidRPr="00F47F3C" w:rsidRDefault="00026481" w:rsidP="008E11BD">
            <w:pPr>
              <w:pStyle w:val="A5"/>
              <w:widowControl/>
              <w:jc w:val="center"/>
              <w:rPr>
                <w:rStyle w:val="a6"/>
                <w:rFonts w:asciiTheme="minorEastAsia" w:eastAsiaTheme="minorEastAsia" w:hAnsiTheme="minorEastAsia" w:cs="仿宋"/>
                <w:sz w:val="24"/>
                <w:szCs w:val="24"/>
              </w:rPr>
            </w:pPr>
            <w:r w:rsidRPr="00F47F3C">
              <w:rPr>
                <w:rStyle w:val="Hyperlink0"/>
                <w:rFonts w:asciiTheme="minorEastAsia" w:eastAsiaTheme="minorEastAsia" w:hAnsiTheme="minorEastAsia" w:cs="仿宋" w:hint="eastAsia"/>
                <w:sz w:val="24"/>
                <w:szCs w:val="24"/>
              </w:rPr>
              <w:t>学习师德典范</w:t>
            </w:r>
          </w:p>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研讨热点问题</w:t>
            </w:r>
          </w:p>
        </w:tc>
        <w:tc>
          <w:tcPr>
            <w:tcW w:w="28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责任高于热爱，师德见于平凡</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王国英</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保定学院教育系主任</w:t>
            </w:r>
          </w:p>
        </w:tc>
      </w:tr>
      <w:tr w:rsidR="00026481" w:rsidRPr="00F47F3C" w:rsidTr="008E11BD">
        <w:trPr>
          <w:trHeight w:val="350"/>
          <w:jc w:val="center"/>
        </w:trPr>
        <w:tc>
          <w:tcPr>
            <w:tcW w:w="1702" w:type="dxa"/>
            <w:vMerge/>
            <w:tcBorders>
              <w:left w:val="single" w:sz="4" w:space="0" w:color="auto"/>
              <w:right w:val="single" w:sz="4" w:space="0" w:color="auto"/>
            </w:tcBorders>
          </w:tcPr>
          <w:p w:rsidR="00026481" w:rsidRPr="00F47F3C" w:rsidRDefault="00026481" w:rsidP="008E11BD">
            <w:pPr>
              <w:pStyle w:val="A5"/>
              <w:jc w:val="center"/>
              <w:rPr>
                <w:rFonts w:asciiTheme="minorEastAsia" w:eastAsiaTheme="minorEastAsia" w:hAnsiTheme="minorEastAsia"/>
                <w:sz w:val="24"/>
                <w:szCs w:val="24"/>
              </w:rPr>
            </w:pPr>
          </w:p>
        </w:tc>
        <w:tc>
          <w:tcPr>
            <w:tcW w:w="28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如何做一个温暖的老师</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路丙辉</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安徽师范大学教授</w:t>
            </w:r>
          </w:p>
        </w:tc>
      </w:tr>
      <w:tr w:rsidR="00026481" w:rsidRPr="00F47F3C" w:rsidTr="008E11BD">
        <w:trPr>
          <w:trHeight w:val="690"/>
          <w:jc w:val="center"/>
        </w:trPr>
        <w:tc>
          <w:tcPr>
            <w:tcW w:w="1702" w:type="dxa"/>
            <w:vMerge/>
            <w:tcBorders>
              <w:left w:val="single" w:sz="4" w:space="0" w:color="auto"/>
              <w:right w:val="single" w:sz="4" w:space="0" w:color="auto"/>
            </w:tcBorders>
            <w:vAlign w:val="center"/>
          </w:tcPr>
          <w:p w:rsidR="00026481" w:rsidRPr="00F47F3C" w:rsidRDefault="00026481" w:rsidP="008E11BD">
            <w:pPr>
              <w:pStyle w:val="A5"/>
              <w:widowControl/>
              <w:jc w:val="center"/>
              <w:rPr>
                <w:rFonts w:asciiTheme="minorEastAsia" w:eastAsiaTheme="minorEastAsia" w:hAnsiTheme="minorEastAsia"/>
                <w:sz w:val="24"/>
                <w:szCs w:val="24"/>
              </w:rPr>
            </w:pPr>
          </w:p>
        </w:tc>
        <w:tc>
          <w:tcPr>
            <w:tcW w:w="28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当一名优秀思政课教师</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林冬妹</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广东水利电力职业技术学院教师</w:t>
            </w:r>
          </w:p>
        </w:tc>
      </w:tr>
      <w:tr w:rsidR="00026481" w:rsidRPr="00F47F3C" w:rsidTr="008E11BD">
        <w:trPr>
          <w:trHeight w:val="690"/>
          <w:jc w:val="center"/>
        </w:trPr>
        <w:tc>
          <w:tcPr>
            <w:tcW w:w="1702" w:type="dxa"/>
            <w:vMerge/>
            <w:tcBorders>
              <w:left w:val="single" w:sz="4" w:space="0" w:color="auto"/>
              <w:right w:val="single" w:sz="4" w:space="0" w:color="auto"/>
            </w:tcBorders>
          </w:tcPr>
          <w:p w:rsidR="00026481" w:rsidRPr="00F47F3C" w:rsidRDefault="00026481" w:rsidP="008E11BD">
            <w:pPr>
              <w:pStyle w:val="A5"/>
              <w:jc w:val="center"/>
              <w:rPr>
                <w:rFonts w:asciiTheme="minorEastAsia" w:eastAsiaTheme="minorEastAsia" w:hAnsiTheme="minorEastAsia"/>
                <w:sz w:val="24"/>
                <w:szCs w:val="24"/>
              </w:rPr>
            </w:pPr>
          </w:p>
        </w:tc>
        <w:tc>
          <w:tcPr>
            <w:tcW w:w="28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黄大年同志先进事迹报告</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孙友宏等</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黄大年同志先进事迹报告团</w:t>
            </w:r>
          </w:p>
        </w:tc>
      </w:tr>
      <w:tr w:rsidR="00026481" w:rsidRPr="00F47F3C" w:rsidTr="008E11BD">
        <w:trPr>
          <w:trHeight w:val="350"/>
          <w:jc w:val="center"/>
        </w:trPr>
        <w:tc>
          <w:tcPr>
            <w:tcW w:w="1702" w:type="dxa"/>
            <w:vMerge/>
            <w:tcBorders>
              <w:left w:val="single" w:sz="4" w:space="0" w:color="auto"/>
              <w:right w:val="single" w:sz="4" w:space="0" w:color="auto"/>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p>
        </w:tc>
        <w:tc>
          <w:tcPr>
            <w:tcW w:w="28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当代教师风采</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专题片</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rPr>
                <w:rFonts w:asciiTheme="minorEastAsia" w:hAnsiTheme="minorEastAsia"/>
                <w:sz w:val="24"/>
                <w:szCs w:val="24"/>
              </w:rPr>
            </w:pPr>
          </w:p>
        </w:tc>
      </w:tr>
      <w:tr w:rsidR="00026481" w:rsidRPr="00F47F3C" w:rsidTr="008E11BD">
        <w:trPr>
          <w:trHeight w:val="980"/>
          <w:jc w:val="center"/>
        </w:trPr>
        <w:tc>
          <w:tcPr>
            <w:tcW w:w="1702" w:type="dxa"/>
            <w:vMerge/>
            <w:tcBorders>
              <w:left w:val="single" w:sz="4" w:space="0" w:color="auto"/>
              <w:right w:val="single" w:sz="4" w:space="0" w:color="auto"/>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全国师德建设优秀工作案例：华中师范大学师德师风建设的实践探索</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何祥林</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华中师范大学原党委副书记</w:t>
            </w:r>
          </w:p>
        </w:tc>
      </w:tr>
      <w:tr w:rsidR="00026481" w:rsidRPr="00F47F3C" w:rsidTr="008E11BD">
        <w:trPr>
          <w:trHeight w:val="1030"/>
          <w:jc w:val="center"/>
        </w:trPr>
        <w:tc>
          <w:tcPr>
            <w:tcW w:w="1702" w:type="dxa"/>
            <w:vMerge/>
            <w:tcBorders>
              <w:left w:val="single" w:sz="4" w:space="0" w:color="auto"/>
              <w:right w:val="single" w:sz="4" w:space="0" w:color="auto"/>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全国师德建设优秀工作案例：中南大学师德宣传长效机制建设的实践探索</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刘建华</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中南大学党委委员、宣传部部长</w:t>
            </w:r>
          </w:p>
        </w:tc>
      </w:tr>
      <w:tr w:rsidR="00026481" w:rsidRPr="00F47F3C" w:rsidTr="008E11BD">
        <w:trPr>
          <w:trHeight w:val="1030"/>
          <w:jc w:val="center"/>
        </w:trPr>
        <w:tc>
          <w:tcPr>
            <w:tcW w:w="1702" w:type="dxa"/>
            <w:vMerge/>
            <w:tcBorders>
              <w:left w:val="single" w:sz="4" w:space="0" w:color="auto"/>
              <w:bottom w:val="single" w:sz="4" w:space="0" w:color="auto"/>
              <w:right w:val="single" w:sz="4" w:space="0" w:color="auto"/>
            </w:tcBorders>
          </w:tcPr>
          <w:p w:rsidR="00026481" w:rsidRPr="00F47F3C" w:rsidRDefault="00026481" w:rsidP="008E11BD">
            <w:pPr>
              <w:rPr>
                <w:rFonts w:asciiTheme="minorEastAsia" w:hAnsiTheme="minorEastAsia"/>
                <w:sz w:val="24"/>
                <w:szCs w:val="24"/>
              </w:rPr>
            </w:pPr>
          </w:p>
        </w:tc>
        <w:tc>
          <w:tcPr>
            <w:tcW w:w="28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全国师德建设优秀工作案例：保定学院</w:t>
            </w:r>
            <w:r w:rsidRPr="00F47F3C">
              <w:rPr>
                <w:rStyle w:val="a6"/>
                <w:rFonts w:asciiTheme="minorEastAsia" w:eastAsiaTheme="minorEastAsia" w:hAnsiTheme="minorEastAsia" w:cs="仿宋" w:hint="eastAsia"/>
                <w:sz w:val="24"/>
                <w:szCs w:val="24"/>
              </w:rPr>
              <w:t>“</w:t>
            </w:r>
            <w:r w:rsidRPr="00F47F3C">
              <w:rPr>
                <w:rStyle w:val="Hyperlink0"/>
                <w:rFonts w:asciiTheme="minorEastAsia" w:eastAsiaTheme="minorEastAsia" w:hAnsiTheme="minorEastAsia" w:cs="仿宋" w:hint="eastAsia"/>
                <w:sz w:val="24"/>
                <w:szCs w:val="24"/>
              </w:rPr>
              <w:t>三全</w:t>
            </w:r>
            <w:r w:rsidRPr="00F47F3C">
              <w:rPr>
                <w:rStyle w:val="a6"/>
                <w:rFonts w:asciiTheme="minorEastAsia" w:eastAsiaTheme="minorEastAsia" w:hAnsiTheme="minorEastAsia" w:cs="仿宋" w:hint="eastAsia"/>
                <w:sz w:val="24"/>
                <w:szCs w:val="24"/>
              </w:rPr>
              <w:t>”</w:t>
            </w:r>
            <w:r w:rsidRPr="00F47F3C">
              <w:rPr>
                <w:rStyle w:val="Hyperlink0"/>
                <w:rFonts w:asciiTheme="minorEastAsia" w:eastAsiaTheme="minorEastAsia" w:hAnsiTheme="minorEastAsia" w:cs="仿宋" w:hint="eastAsia"/>
                <w:sz w:val="24"/>
                <w:szCs w:val="24"/>
              </w:rPr>
              <w:t>师德建设模式的探索与体会</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center"/>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王国英</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26481" w:rsidRPr="00F47F3C" w:rsidRDefault="00026481" w:rsidP="008E11BD">
            <w:pPr>
              <w:pStyle w:val="A5"/>
              <w:widowControl/>
              <w:jc w:val="left"/>
              <w:rPr>
                <w:rFonts w:asciiTheme="minorEastAsia" w:eastAsiaTheme="minorEastAsia" w:hAnsiTheme="minorEastAsia"/>
                <w:sz w:val="24"/>
                <w:szCs w:val="24"/>
              </w:rPr>
            </w:pPr>
            <w:r w:rsidRPr="00F47F3C">
              <w:rPr>
                <w:rStyle w:val="Hyperlink0"/>
                <w:rFonts w:asciiTheme="minorEastAsia" w:eastAsiaTheme="minorEastAsia" w:hAnsiTheme="minorEastAsia" w:cs="仿宋" w:hint="eastAsia"/>
                <w:sz w:val="24"/>
                <w:szCs w:val="24"/>
              </w:rPr>
              <w:t>保定学院教育系主任</w:t>
            </w:r>
          </w:p>
        </w:tc>
      </w:tr>
    </w:tbl>
    <w:p w:rsidR="00026481" w:rsidRPr="00EB458A" w:rsidRDefault="00026481" w:rsidP="00026481">
      <w:pPr>
        <w:rPr>
          <w:rFonts w:ascii="宋体" w:cs="Arial Unicode MS"/>
          <w:color w:val="000000"/>
          <w:sz w:val="32"/>
          <w:szCs w:val="28"/>
          <w:u w:color="000000"/>
        </w:rPr>
      </w:pPr>
    </w:p>
    <w:p w:rsidR="00026481" w:rsidRPr="00EB458A" w:rsidRDefault="00026481" w:rsidP="00026481">
      <w:pPr>
        <w:rPr>
          <w:rFonts w:ascii="宋体" w:cs="Arial Unicode MS"/>
          <w:color w:val="000000"/>
          <w:sz w:val="32"/>
          <w:szCs w:val="28"/>
          <w:u w:color="000000"/>
        </w:rPr>
      </w:pPr>
    </w:p>
    <w:p w:rsidR="00026481" w:rsidRPr="00026481" w:rsidRDefault="00026481" w:rsidP="00026481">
      <w:pPr>
        <w:rPr>
          <w:rFonts w:ascii="宋体" w:hAnsi="宋体" w:cs="宋体"/>
          <w:color w:val="000000"/>
          <w:sz w:val="24"/>
          <w:szCs w:val="24"/>
        </w:rPr>
      </w:pPr>
      <w:r w:rsidRPr="00EB458A">
        <w:rPr>
          <w:rFonts w:ascii="宋体"/>
          <w:sz w:val="32"/>
          <w:szCs w:val="28"/>
        </w:rPr>
        <w:br w:type="page"/>
      </w:r>
      <w:r w:rsidRPr="00026481">
        <w:rPr>
          <w:rFonts w:ascii="宋体" w:hAnsi="宋体" w:cs="宋体" w:hint="eastAsia"/>
          <w:color w:val="000000"/>
          <w:sz w:val="24"/>
          <w:szCs w:val="24"/>
        </w:rPr>
        <w:lastRenderedPageBreak/>
        <w:t>附件</w:t>
      </w:r>
      <w:r w:rsidR="00F47F3C">
        <w:rPr>
          <w:rFonts w:ascii="宋体" w:hAnsi="宋体" w:cs="宋体" w:hint="eastAsia"/>
          <w:color w:val="000000"/>
          <w:sz w:val="24"/>
          <w:szCs w:val="24"/>
        </w:rPr>
        <w:t>3</w:t>
      </w:r>
    </w:p>
    <w:p w:rsidR="00026481" w:rsidRPr="00F47F3C" w:rsidRDefault="00026481" w:rsidP="00026481">
      <w:pPr>
        <w:jc w:val="center"/>
        <w:rPr>
          <w:rFonts w:asciiTheme="minorEastAsia" w:hAnsiTheme="minorEastAsia" w:cs="宋体"/>
          <w:b/>
          <w:color w:val="000000"/>
          <w:sz w:val="30"/>
          <w:szCs w:val="30"/>
        </w:rPr>
      </w:pPr>
      <w:r w:rsidRPr="00F47F3C">
        <w:rPr>
          <w:rFonts w:asciiTheme="minorEastAsia" w:hAnsiTheme="minorEastAsia" w:cs="宋体" w:hint="eastAsia"/>
          <w:b/>
          <w:color w:val="000000"/>
          <w:sz w:val="30"/>
          <w:szCs w:val="30"/>
        </w:rPr>
        <w:t>培训报名表</w:t>
      </w:r>
    </w:p>
    <w:p w:rsidR="00026481" w:rsidRDefault="00026481" w:rsidP="00026481">
      <w:pPr>
        <w:rPr>
          <w:rFonts w:ascii="宋体" w:hAnsi="宋体" w:cs="宋体"/>
          <w:color w:val="000000"/>
          <w:sz w:val="24"/>
          <w:szCs w:val="24"/>
        </w:rPr>
      </w:pPr>
    </w:p>
    <w:p w:rsidR="00026481" w:rsidRDefault="00026481" w:rsidP="00026481">
      <w:pPr>
        <w:rPr>
          <w:rFonts w:ascii="宋体" w:hAnsi="宋体" w:cs="宋体"/>
          <w:color w:val="000000"/>
          <w:sz w:val="24"/>
          <w:szCs w:val="24"/>
        </w:rPr>
      </w:pPr>
      <w:r w:rsidRPr="00026481">
        <w:rPr>
          <w:rFonts w:ascii="宋体" w:hAnsi="宋体" w:cs="宋体" w:hint="eastAsia"/>
          <w:color w:val="000000"/>
          <w:sz w:val="24"/>
          <w:szCs w:val="24"/>
        </w:rPr>
        <w:t>二级学院（部）：</w:t>
      </w:r>
      <w:r w:rsidRPr="00026481">
        <w:rPr>
          <w:rFonts w:ascii="宋体" w:hAnsi="宋体" w:cs="宋体"/>
          <w:color w:val="000000"/>
          <w:sz w:val="24"/>
          <w:szCs w:val="24"/>
        </w:rPr>
        <w:t xml:space="preserve">     </w:t>
      </w:r>
      <w:r w:rsidRPr="00026481">
        <w:rPr>
          <w:rFonts w:ascii="宋体" w:hAnsi="宋体" w:cs="宋体" w:hint="eastAsia"/>
          <w:color w:val="000000"/>
          <w:sz w:val="24"/>
          <w:szCs w:val="24"/>
        </w:rPr>
        <w:t>（加盖公章）</w:t>
      </w:r>
      <w:r w:rsidRPr="00026481">
        <w:rPr>
          <w:rFonts w:ascii="宋体" w:hAnsi="宋体" w:cs="宋体"/>
          <w:color w:val="000000"/>
          <w:sz w:val="24"/>
          <w:szCs w:val="24"/>
        </w:rPr>
        <w:t xml:space="preserve">   </w:t>
      </w:r>
      <w:r w:rsidRPr="00026481">
        <w:rPr>
          <w:rFonts w:ascii="宋体" w:hAnsi="宋体" w:cs="宋体" w:hint="eastAsia"/>
          <w:color w:val="000000"/>
          <w:sz w:val="24"/>
          <w:szCs w:val="24"/>
        </w:rPr>
        <w:t>负责人：</w:t>
      </w:r>
      <w:r w:rsidRPr="00026481">
        <w:rPr>
          <w:rFonts w:ascii="宋体" w:hAnsi="宋体" w:cs="宋体"/>
          <w:color w:val="000000"/>
          <w:sz w:val="24"/>
          <w:szCs w:val="24"/>
        </w:rPr>
        <w:t xml:space="preserve">         </w:t>
      </w:r>
      <w:r w:rsidRPr="00026481">
        <w:rPr>
          <w:rFonts w:ascii="宋体" w:hAnsi="宋体" w:cs="宋体" w:hint="eastAsia"/>
          <w:color w:val="000000"/>
          <w:sz w:val="24"/>
          <w:szCs w:val="24"/>
        </w:rPr>
        <w:t>联系电话：</w:t>
      </w:r>
      <w:r w:rsidRPr="00026481">
        <w:rPr>
          <w:rFonts w:ascii="宋体" w:hAnsi="宋体" w:cs="宋体"/>
          <w:color w:val="000000"/>
          <w:sz w:val="24"/>
          <w:szCs w:val="24"/>
        </w:rPr>
        <w:t xml:space="preserve">    </w:t>
      </w:r>
    </w:p>
    <w:p w:rsidR="00F47F3C" w:rsidRPr="00026481" w:rsidRDefault="00F47F3C" w:rsidP="00026481">
      <w:pPr>
        <w:rPr>
          <w:rFonts w:ascii="宋体" w:hAnsi="宋体" w:cs="宋体"/>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4"/>
        <w:gridCol w:w="1668"/>
        <w:gridCol w:w="1944"/>
        <w:gridCol w:w="1806"/>
        <w:gridCol w:w="2100"/>
      </w:tblGrid>
      <w:tr w:rsidR="00026481" w:rsidRPr="00F47F3C" w:rsidTr="00F47F3C">
        <w:trPr>
          <w:trHeight w:val="551"/>
        </w:trPr>
        <w:tc>
          <w:tcPr>
            <w:tcW w:w="1004" w:type="dxa"/>
            <w:vAlign w:val="center"/>
          </w:tcPr>
          <w:p w:rsidR="00026481" w:rsidRPr="00F47F3C" w:rsidRDefault="00026481" w:rsidP="00F47F3C">
            <w:pPr>
              <w:jc w:val="center"/>
              <w:rPr>
                <w:rFonts w:asciiTheme="minorEastAsia" w:hAnsiTheme="minorEastAsia" w:cs="宋体"/>
                <w:b/>
                <w:color w:val="000000"/>
                <w:sz w:val="24"/>
                <w:szCs w:val="24"/>
              </w:rPr>
            </w:pPr>
            <w:r w:rsidRPr="00F47F3C">
              <w:rPr>
                <w:rFonts w:asciiTheme="minorEastAsia" w:hAnsiTheme="minorEastAsia" w:cs="宋体" w:hint="eastAsia"/>
                <w:b/>
                <w:color w:val="000000"/>
                <w:sz w:val="24"/>
                <w:szCs w:val="24"/>
              </w:rPr>
              <w:t>序号</w:t>
            </w:r>
          </w:p>
        </w:tc>
        <w:tc>
          <w:tcPr>
            <w:tcW w:w="1668" w:type="dxa"/>
            <w:vAlign w:val="center"/>
          </w:tcPr>
          <w:p w:rsidR="00026481" w:rsidRPr="00F47F3C" w:rsidRDefault="00026481" w:rsidP="00F47F3C">
            <w:pPr>
              <w:jc w:val="center"/>
              <w:rPr>
                <w:rFonts w:asciiTheme="minorEastAsia" w:hAnsiTheme="minorEastAsia" w:cs="宋体"/>
                <w:b/>
                <w:color w:val="000000"/>
                <w:sz w:val="24"/>
                <w:szCs w:val="24"/>
              </w:rPr>
            </w:pPr>
            <w:r w:rsidRPr="00F47F3C">
              <w:rPr>
                <w:rFonts w:asciiTheme="minorEastAsia" w:hAnsiTheme="minorEastAsia" w:cs="宋体" w:hint="eastAsia"/>
                <w:b/>
                <w:color w:val="000000"/>
                <w:sz w:val="24"/>
                <w:szCs w:val="24"/>
              </w:rPr>
              <w:t>姓名</w:t>
            </w:r>
          </w:p>
        </w:tc>
        <w:tc>
          <w:tcPr>
            <w:tcW w:w="1944" w:type="dxa"/>
            <w:vAlign w:val="center"/>
          </w:tcPr>
          <w:p w:rsidR="00026481" w:rsidRPr="00F47F3C" w:rsidRDefault="00026481" w:rsidP="00F47F3C">
            <w:pPr>
              <w:jc w:val="center"/>
              <w:rPr>
                <w:rFonts w:asciiTheme="minorEastAsia" w:hAnsiTheme="minorEastAsia" w:cs="宋体"/>
                <w:b/>
                <w:color w:val="000000"/>
                <w:sz w:val="24"/>
                <w:szCs w:val="24"/>
              </w:rPr>
            </w:pPr>
            <w:r w:rsidRPr="00F47F3C">
              <w:rPr>
                <w:rFonts w:asciiTheme="minorEastAsia" w:hAnsiTheme="minorEastAsia" w:cs="宋体" w:hint="eastAsia"/>
                <w:b/>
                <w:color w:val="000000"/>
                <w:sz w:val="24"/>
                <w:szCs w:val="24"/>
              </w:rPr>
              <w:t>出生年月</w:t>
            </w:r>
          </w:p>
        </w:tc>
        <w:tc>
          <w:tcPr>
            <w:tcW w:w="1806" w:type="dxa"/>
            <w:vAlign w:val="center"/>
          </w:tcPr>
          <w:p w:rsidR="00026481" w:rsidRPr="00F47F3C" w:rsidRDefault="00026481" w:rsidP="00F47F3C">
            <w:pPr>
              <w:jc w:val="center"/>
              <w:rPr>
                <w:rFonts w:asciiTheme="minorEastAsia" w:hAnsiTheme="minorEastAsia" w:cs="宋体"/>
                <w:b/>
                <w:color w:val="000000"/>
                <w:sz w:val="24"/>
                <w:szCs w:val="24"/>
              </w:rPr>
            </w:pPr>
            <w:r w:rsidRPr="00F47F3C">
              <w:rPr>
                <w:rFonts w:asciiTheme="minorEastAsia" w:hAnsiTheme="minorEastAsia" w:cs="宋体" w:hint="eastAsia"/>
                <w:b/>
                <w:color w:val="000000"/>
                <w:sz w:val="24"/>
                <w:szCs w:val="24"/>
              </w:rPr>
              <w:t>职务</w:t>
            </w:r>
          </w:p>
        </w:tc>
        <w:tc>
          <w:tcPr>
            <w:tcW w:w="2100" w:type="dxa"/>
            <w:vAlign w:val="center"/>
          </w:tcPr>
          <w:p w:rsidR="00026481" w:rsidRPr="00F47F3C" w:rsidRDefault="00026481" w:rsidP="00F47F3C">
            <w:pPr>
              <w:jc w:val="center"/>
              <w:rPr>
                <w:rFonts w:asciiTheme="minorEastAsia" w:hAnsiTheme="minorEastAsia" w:cs="宋体"/>
                <w:b/>
                <w:color w:val="000000"/>
                <w:sz w:val="24"/>
                <w:szCs w:val="24"/>
              </w:rPr>
            </w:pPr>
            <w:r w:rsidRPr="00F47F3C">
              <w:rPr>
                <w:rFonts w:asciiTheme="minorEastAsia" w:hAnsiTheme="minorEastAsia" w:cs="宋体" w:hint="eastAsia"/>
                <w:b/>
                <w:color w:val="000000"/>
                <w:sz w:val="24"/>
                <w:szCs w:val="24"/>
              </w:rPr>
              <w:t>联系电话</w:t>
            </w:r>
          </w:p>
        </w:tc>
      </w:tr>
      <w:tr w:rsidR="00026481" w:rsidRPr="00F47F3C" w:rsidTr="00026481">
        <w:trPr>
          <w:trHeight w:val="772"/>
        </w:trPr>
        <w:tc>
          <w:tcPr>
            <w:tcW w:w="1004" w:type="dxa"/>
          </w:tcPr>
          <w:p w:rsidR="00026481" w:rsidRPr="00F47F3C" w:rsidRDefault="00026481" w:rsidP="008E11BD">
            <w:pPr>
              <w:rPr>
                <w:rFonts w:asciiTheme="minorEastAsia" w:hAnsiTheme="minorEastAsia" w:cs="宋体"/>
                <w:color w:val="000000"/>
                <w:sz w:val="24"/>
                <w:szCs w:val="24"/>
              </w:rPr>
            </w:pPr>
          </w:p>
        </w:tc>
        <w:tc>
          <w:tcPr>
            <w:tcW w:w="1668" w:type="dxa"/>
          </w:tcPr>
          <w:p w:rsidR="00026481" w:rsidRPr="00F47F3C" w:rsidRDefault="00026481" w:rsidP="008E11BD">
            <w:pPr>
              <w:rPr>
                <w:rFonts w:asciiTheme="minorEastAsia" w:hAnsiTheme="minorEastAsia" w:cs="宋体"/>
                <w:color w:val="000000"/>
                <w:sz w:val="24"/>
                <w:szCs w:val="24"/>
              </w:rPr>
            </w:pPr>
          </w:p>
        </w:tc>
        <w:tc>
          <w:tcPr>
            <w:tcW w:w="1944" w:type="dxa"/>
          </w:tcPr>
          <w:p w:rsidR="00026481" w:rsidRPr="00F47F3C" w:rsidRDefault="00026481" w:rsidP="008E11BD">
            <w:pPr>
              <w:rPr>
                <w:rFonts w:asciiTheme="minorEastAsia" w:hAnsiTheme="minorEastAsia" w:cs="宋体"/>
                <w:color w:val="000000"/>
                <w:sz w:val="24"/>
                <w:szCs w:val="24"/>
              </w:rPr>
            </w:pPr>
          </w:p>
        </w:tc>
        <w:tc>
          <w:tcPr>
            <w:tcW w:w="1806" w:type="dxa"/>
          </w:tcPr>
          <w:p w:rsidR="00026481" w:rsidRPr="00F47F3C" w:rsidRDefault="00026481" w:rsidP="008E11BD">
            <w:pPr>
              <w:rPr>
                <w:rFonts w:asciiTheme="minorEastAsia" w:hAnsiTheme="minorEastAsia" w:cs="宋体"/>
                <w:color w:val="000000"/>
                <w:sz w:val="24"/>
                <w:szCs w:val="24"/>
              </w:rPr>
            </w:pPr>
          </w:p>
        </w:tc>
        <w:tc>
          <w:tcPr>
            <w:tcW w:w="2100" w:type="dxa"/>
          </w:tcPr>
          <w:p w:rsidR="00026481" w:rsidRPr="00F47F3C" w:rsidRDefault="00026481" w:rsidP="008E11BD">
            <w:pPr>
              <w:rPr>
                <w:rFonts w:asciiTheme="minorEastAsia" w:hAnsiTheme="minorEastAsia" w:cs="宋体"/>
                <w:color w:val="000000"/>
                <w:sz w:val="24"/>
                <w:szCs w:val="24"/>
              </w:rPr>
            </w:pPr>
          </w:p>
        </w:tc>
      </w:tr>
      <w:tr w:rsidR="00026481" w:rsidRPr="00F47F3C" w:rsidTr="00026481">
        <w:trPr>
          <w:trHeight w:val="696"/>
        </w:trPr>
        <w:tc>
          <w:tcPr>
            <w:tcW w:w="1004" w:type="dxa"/>
          </w:tcPr>
          <w:p w:rsidR="00026481" w:rsidRPr="00F47F3C" w:rsidRDefault="00026481" w:rsidP="008E11BD">
            <w:pPr>
              <w:rPr>
                <w:rFonts w:asciiTheme="minorEastAsia" w:hAnsiTheme="minorEastAsia" w:cs="宋体"/>
                <w:color w:val="000000"/>
                <w:sz w:val="24"/>
                <w:szCs w:val="24"/>
              </w:rPr>
            </w:pPr>
          </w:p>
        </w:tc>
        <w:tc>
          <w:tcPr>
            <w:tcW w:w="1668" w:type="dxa"/>
          </w:tcPr>
          <w:p w:rsidR="00026481" w:rsidRPr="00F47F3C" w:rsidRDefault="00026481" w:rsidP="008E11BD">
            <w:pPr>
              <w:rPr>
                <w:rFonts w:asciiTheme="minorEastAsia" w:hAnsiTheme="minorEastAsia" w:cs="宋体"/>
                <w:color w:val="000000"/>
                <w:sz w:val="24"/>
                <w:szCs w:val="24"/>
              </w:rPr>
            </w:pPr>
          </w:p>
        </w:tc>
        <w:tc>
          <w:tcPr>
            <w:tcW w:w="1944" w:type="dxa"/>
          </w:tcPr>
          <w:p w:rsidR="00026481" w:rsidRPr="00F47F3C" w:rsidRDefault="00026481" w:rsidP="008E11BD">
            <w:pPr>
              <w:rPr>
                <w:rFonts w:asciiTheme="minorEastAsia" w:hAnsiTheme="minorEastAsia" w:cs="宋体"/>
                <w:color w:val="000000"/>
                <w:sz w:val="24"/>
                <w:szCs w:val="24"/>
              </w:rPr>
            </w:pPr>
          </w:p>
        </w:tc>
        <w:tc>
          <w:tcPr>
            <w:tcW w:w="1806" w:type="dxa"/>
          </w:tcPr>
          <w:p w:rsidR="00026481" w:rsidRPr="00F47F3C" w:rsidRDefault="00026481" w:rsidP="008E11BD">
            <w:pPr>
              <w:rPr>
                <w:rFonts w:asciiTheme="minorEastAsia" w:hAnsiTheme="minorEastAsia" w:cs="宋体"/>
                <w:color w:val="000000"/>
                <w:sz w:val="24"/>
                <w:szCs w:val="24"/>
              </w:rPr>
            </w:pPr>
          </w:p>
        </w:tc>
        <w:tc>
          <w:tcPr>
            <w:tcW w:w="2100" w:type="dxa"/>
          </w:tcPr>
          <w:p w:rsidR="00026481" w:rsidRPr="00F47F3C" w:rsidRDefault="00026481" w:rsidP="008E11BD">
            <w:pPr>
              <w:rPr>
                <w:rFonts w:asciiTheme="minorEastAsia" w:hAnsiTheme="minorEastAsia" w:cs="宋体"/>
                <w:color w:val="000000"/>
                <w:sz w:val="24"/>
                <w:szCs w:val="24"/>
              </w:rPr>
            </w:pPr>
          </w:p>
        </w:tc>
      </w:tr>
      <w:tr w:rsidR="00026481" w:rsidRPr="00F47F3C" w:rsidTr="00026481">
        <w:trPr>
          <w:trHeight w:val="690"/>
        </w:trPr>
        <w:tc>
          <w:tcPr>
            <w:tcW w:w="1004" w:type="dxa"/>
          </w:tcPr>
          <w:p w:rsidR="00026481" w:rsidRPr="00F47F3C" w:rsidRDefault="00026481" w:rsidP="008E11BD">
            <w:pPr>
              <w:rPr>
                <w:rFonts w:asciiTheme="minorEastAsia" w:hAnsiTheme="minorEastAsia" w:cs="宋体"/>
                <w:color w:val="000000"/>
                <w:sz w:val="24"/>
                <w:szCs w:val="24"/>
              </w:rPr>
            </w:pPr>
          </w:p>
        </w:tc>
        <w:tc>
          <w:tcPr>
            <w:tcW w:w="1668" w:type="dxa"/>
          </w:tcPr>
          <w:p w:rsidR="00026481" w:rsidRPr="00F47F3C" w:rsidRDefault="00026481" w:rsidP="008E11BD">
            <w:pPr>
              <w:rPr>
                <w:rFonts w:asciiTheme="minorEastAsia" w:hAnsiTheme="minorEastAsia" w:cs="宋体"/>
                <w:color w:val="000000"/>
                <w:sz w:val="24"/>
                <w:szCs w:val="24"/>
              </w:rPr>
            </w:pPr>
          </w:p>
        </w:tc>
        <w:tc>
          <w:tcPr>
            <w:tcW w:w="1944" w:type="dxa"/>
          </w:tcPr>
          <w:p w:rsidR="00026481" w:rsidRPr="00F47F3C" w:rsidRDefault="00026481" w:rsidP="008E11BD">
            <w:pPr>
              <w:rPr>
                <w:rFonts w:asciiTheme="minorEastAsia" w:hAnsiTheme="minorEastAsia" w:cs="宋体"/>
                <w:color w:val="000000"/>
                <w:sz w:val="24"/>
                <w:szCs w:val="24"/>
              </w:rPr>
            </w:pPr>
          </w:p>
        </w:tc>
        <w:tc>
          <w:tcPr>
            <w:tcW w:w="1806" w:type="dxa"/>
          </w:tcPr>
          <w:p w:rsidR="00026481" w:rsidRPr="00F47F3C" w:rsidRDefault="00026481" w:rsidP="008E11BD">
            <w:pPr>
              <w:rPr>
                <w:rFonts w:asciiTheme="minorEastAsia" w:hAnsiTheme="minorEastAsia" w:cs="宋体"/>
                <w:color w:val="000000"/>
                <w:sz w:val="24"/>
                <w:szCs w:val="24"/>
              </w:rPr>
            </w:pPr>
          </w:p>
        </w:tc>
        <w:tc>
          <w:tcPr>
            <w:tcW w:w="2100" w:type="dxa"/>
          </w:tcPr>
          <w:p w:rsidR="00026481" w:rsidRPr="00F47F3C" w:rsidRDefault="00026481" w:rsidP="008E11BD">
            <w:pPr>
              <w:rPr>
                <w:rFonts w:asciiTheme="minorEastAsia" w:hAnsiTheme="minorEastAsia" w:cs="宋体"/>
                <w:color w:val="000000"/>
                <w:sz w:val="24"/>
                <w:szCs w:val="24"/>
              </w:rPr>
            </w:pPr>
          </w:p>
        </w:tc>
      </w:tr>
      <w:tr w:rsidR="00026481" w:rsidRPr="00F47F3C" w:rsidTr="00026481">
        <w:trPr>
          <w:trHeight w:val="718"/>
        </w:trPr>
        <w:tc>
          <w:tcPr>
            <w:tcW w:w="1004" w:type="dxa"/>
          </w:tcPr>
          <w:p w:rsidR="00026481" w:rsidRPr="00F47F3C" w:rsidRDefault="00026481" w:rsidP="008E11BD">
            <w:pPr>
              <w:rPr>
                <w:rFonts w:asciiTheme="minorEastAsia" w:hAnsiTheme="minorEastAsia" w:cs="宋体"/>
                <w:color w:val="000000"/>
                <w:sz w:val="24"/>
                <w:szCs w:val="24"/>
              </w:rPr>
            </w:pPr>
          </w:p>
        </w:tc>
        <w:tc>
          <w:tcPr>
            <w:tcW w:w="1668" w:type="dxa"/>
          </w:tcPr>
          <w:p w:rsidR="00026481" w:rsidRPr="00F47F3C" w:rsidRDefault="00026481" w:rsidP="008E11BD">
            <w:pPr>
              <w:rPr>
                <w:rFonts w:asciiTheme="minorEastAsia" w:hAnsiTheme="minorEastAsia" w:cs="宋体"/>
                <w:color w:val="000000"/>
                <w:sz w:val="24"/>
                <w:szCs w:val="24"/>
              </w:rPr>
            </w:pPr>
          </w:p>
        </w:tc>
        <w:tc>
          <w:tcPr>
            <w:tcW w:w="1944" w:type="dxa"/>
          </w:tcPr>
          <w:p w:rsidR="00026481" w:rsidRPr="00F47F3C" w:rsidRDefault="00026481" w:rsidP="008E11BD">
            <w:pPr>
              <w:rPr>
                <w:rFonts w:asciiTheme="minorEastAsia" w:hAnsiTheme="minorEastAsia" w:cs="宋体"/>
                <w:color w:val="000000"/>
                <w:sz w:val="24"/>
                <w:szCs w:val="24"/>
              </w:rPr>
            </w:pPr>
          </w:p>
        </w:tc>
        <w:tc>
          <w:tcPr>
            <w:tcW w:w="1806" w:type="dxa"/>
          </w:tcPr>
          <w:p w:rsidR="00026481" w:rsidRPr="00F47F3C" w:rsidRDefault="00026481" w:rsidP="008E11BD">
            <w:pPr>
              <w:rPr>
                <w:rFonts w:asciiTheme="minorEastAsia" w:hAnsiTheme="minorEastAsia" w:cs="宋体"/>
                <w:color w:val="000000"/>
                <w:sz w:val="24"/>
                <w:szCs w:val="24"/>
              </w:rPr>
            </w:pPr>
          </w:p>
        </w:tc>
        <w:tc>
          <w:tcPr>
            <w:tcW w:w="2100" w:type="dxa"/>
          </w:tcPr>
          <w:p w:rsidR="00026481" w:rsidRPr="00F47F3C" w:rsidRDefault="00026481" w:rsidP="008E11BD">
            <w:pPr>
              <w:rPr>
                <w:rFonts w:asciiTheme="minorEastAsia" w:hAnsiTheme="minorEastAsia" w:cs="宋体"/>
                <w:color w:val="000000"/>
                <w:sz w:val="24"/>
                <w:szCs w:val="24"/>
              </w:rPr>
            </w:pPr>
          </w:p>
        </w:tc>
      </w:tr>
      <w:tr w:rsidR="00026481" w:rsidRPr="00F47F3C" w:rsidTr="00026481">
        <w:trPr>
          <w:trHeight w:val="686"/>
        </w:trPr>
        <w:tc>
          <w:tcPr>
            <w:tcW w:w="1004" w:type="dxa"/>
          </w:tcPr>
          <w:p w:rsidR="00026481" w:rsidRPr="00F47F3C" w:rsidRDefault="00026481" w:rsidP="008E11BD">
            <w:pPr>
              <w:rPr>
                <w:rFonts w:asciiTheme="minorEastAsia" w:hAnsiTheme="minorEastAsia" w:cs="宋体"/>
                <w:color w:val="000000"/>
                <w:sz w:val="24"/>
                <w:szCs w:val="24"/>
              </w:rPr>
            </w:pPr>
          </w:p>
        </w:tc>
        <w:tc>
          <w:tcPr>
            <w:tcW w:w="1668" w:type="dxa"/>
          </w:tcPr>
          <w:p w:rsidR="00026481" w:rsidRPr="00F47F3C" w:rsidRDefault="00026481" w:rsidP="008E11BD">
            <w:pPr>
              <w:rPr>
                <w:rFonts w:asciiTheme="minorEastAsia" w:hAnsiTheme="minorEastAsia" w:cs="宋体"/>
                <w:color w:val="000000"/>
                <w:sz w:val="24"/>
                <w:szCs w:val="24"/>
              </w:rPr>
            </w:pPr>
          </w:p>
        </w:tc>
        <w:tc>
          <w:tcPr>
            <w:tcW w:w="1944" w:type="dxa"/>
          </w:tcPr>
          <w:p w:rsidR="00026481" w:rsidRPr="00F47F3C" w:rsidRDefault="00026481" w:rsidP="008E11BD">
            <w:pPr>
              <w:rPr>
                <w:rFonts w:asciiTheme="minorEastAsia" w:hAnsiTheme="minorEastAsia" w:cs="宋体"/>
                <w:color w:val="000000"/>
                <w:sz w:val="24"/>
                <w:szCs w:val="24"/>
              </w:rPr>
            </w:pPr>
          </w:p>
        </w:tc>
        <w:tc>
          <w:tcPr>
            <w:tcW w:w="1806" w:type="dxa"/>
          </w:tcPr>
          <w:p w:rsidR="00026481" w:rsidRPr="00F47F3C" w:rsidRDefault="00026481" w:rsidP="008E11BD">
            <w:pPr>
              <w:rPr>
                <w:rFonts w:asciiTheme="minorEastAsia" w:hAnsiTheme="minorEastAsia" w:cs="宋体"/>
                <w:color w:val="000000"/>
                <w:sz w:val="24"/>
                <w:szCs w:val="24"/>
              </w:rPr>
            </w:pPr>
          </w:p>
        </w:tc>
        <w:tc>
          <w:tcPr>
            <w:tcW w:w="2100" w:type="dxa"/>
          </w:tcPr>
          <w:p w:rsidR="00026481" w:rsidRPr="00F47F3C" w:rsidRDefault="00026481" w:rsidP="008E11BD">
            <w:pPr>
              <w:rPr>
                <w:rFonts w:asciiTheme="minorEastAsia" w:hAnsiTheme="minorEastAsia" w:cs="宋体"/>
                <w:color w:val="000000"/>
                <w:sz w:val="24"/>
                <w:szCs w:val="24"/>
              </w:rPr>
            </w:pPr>
          </w:p>
        </w:tc>
      </w:tr>
    </w:tbl>
    <w:p w:rsidR="00026481" w:rsidRPr="00EB458A" w:rsidRDefault="00026481" w:rsidP="00026481">
      <w:pPr>
        <w:rPr>
          <w:rFonts w:ascii="宋体" w:cs="Arial Unicode MS"/>
          <w:color w:val="000000"/>
          <w:sz w:val="32"/>
          <w:szCs w:val="28"/>
          <w:u w:color="000000"/>
        </w:rPr>
      </w:pPr>
    </w:p>
    <w:p w:rsidR="00026481" w:rsidRDefault="00026481"/>
    <w:sectPr w:rsidR="00026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CCC"/>
    <w:rsid w:val="00026481"/>
    <w:rsid w:val="00264CCC"/>
    <w:rsid w:val="003043B3"/>
    <w:rsid w:val="003F1D91"/>
    <w:rsid w:val="005937B9"/>
    <w:rsid w:val="007572F2"/>
    <w:rsid w:val="007F3992"/>
    <w:rsid w:val="0081136B"/>
    <w:rsid w:val="00EE69D1"/>
    <w:rsid w:val="00EF2810"/>
    <w:rsid w:val="00F4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1DA1"/>
  <w15:docId w15:val="{1955AAA3-24B9-4189-836F-7D9B8B0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2178">
    <w:name w:val="timestyle42178"/>
    <w:basedOn w:val="a0"/>
    <w:rsid w:val="00264CCC"/>
  </w:style>
  <w:style w:type="character" w:customStyle="1" w:styleId="apple-converted-space">
    <w:name w:val="apple-converted-space"/>
    <w:basedOn w:val="a0"/>
    <w:rsid w:val="00264CCC"/>
  </w:style>
  <w:style w:type="character" w:customStyle="1" w:styleId="authorstyle42178">
    <w:name w:val="authorstyle42178"/>
    <w:basedOn w:val="a0"/>
    <w:rsid w:val="00264CCC"/>
  </w:style>
  <w:style w:type="paragraph" w:styleId="a3">
    <w:name w:val="Normal (Web)"/>
    <w:basedOn w:val="a"/>
    <w:uiPriority w:val="99"/>
    <w:unhideWhenUsed/>
    <w:rsid w:val="00264CC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264CCC"/>
    <w:rPr>
      <w:color w:val="0000FF"/>
      <w:u w:val="single"/>
    </w:rPr>
  </w:style>
  <w:style w:type="paragraph" w:customStyle="1" w:styleId="A5">
    <w:name w:val="正文 A"/>
    <w:rsid w:val="00026481"/>
    <w:pPr>
      <w:widowControl w:val="0"/>
      <w:jc w:val="both"/>
    </w:pPr>
    <w:rPr>
      <w:rFonts w:ascii="Times New Roman" w:eastAsia="Arial Unicode MS" w:hAnsi="Times New Roman" w:cs="Arial Unicode MS"/>
      <w:color w:val="000000"/>
      <w:szCs w:val="21"/>
      <w:u w:color="000000"/>
    </w:rPr>
  </w:style>
  <w:style w:type="character" w:customStyle="1" w:styleId="a6">
    <w:name w:val="无"/>
    <w:rsid w:val="00026481"/>
  </w:style>
  <w:style w:type="character" w:customStyle="1" w:styleId="Hyperlink0">
    <w:name w:val="Hyperlink.0"/>
    <w:basedOn w:val="a6"/>
    <w:rsid w:val="00026481"/>
    <w:rPr>
      <w:rFonts w:cs="Times New Roman"/>
      <w:lang w:val="zh-TW" w:eastAsia="zh-TW"/>
    </w:rPr>
  </w:style>
  <w:style w:type="character" w:customStyle="1" w:styleId="Hyperlink1">
    <w:name w:val="Hyperlink.1"/>
    <w:basedOn w:val="a6"/>
    <w:rsid w:val="00026481"/>
    <w:rPr>
      <w:rFonts w:cs="Times New Roman"/>
      <w:kern w:val="2"/>
      <w:lang w:val="zh-TW" w:eastAsia="zh-TW"/>
    </w:rPr>
  </w:style>
  <w:style w:type="character" w:customStyle="1" w:styleId="Hyperlink2">
    <w:name w:val="Hyperlink.2"/>
    <w:basedOn w:val="a6"/>
    <w:rsid w:val="00026481"/>
    <w:rPr>
      <w:rFonts w:cs="Times New Roman"/>
      <w:kern w:val="0"/>
      <w:lang w:val="zh-TW" w:eastAsia="zh-TW"/>
    </w:rPr>
  </w:style>
  <w:style w:type="table" w:styleId="a7">
    <w:name w:val="Table Grid"/>
    <w:basedOn w:val="a1"/>
    <w:uiPriority w:val="59"/>
    <w:rsid w:val="00757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3992"/>
    <w:rPr>
      <w:sz w:val="18"/>
      <w:szCs w:val="18"/>
    </w:rPr>
  </w:style>
  <w:style w:type="character" w:customStyle="1" w:styleId="a9">
    <w:name w:val="批注框文本 字符"/>
    <w:basedOn w:val="a0"/>
    <w:link w:val="a8"/>
    <w:uiPriority w:val="99"/>
    <w:semiHidden/>
    <w:rsid w:val="007F39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940763">
      <w:bodyDiv w:val="1"/>
      <w:marLeft w:val="0"/>
      <w:marRight w:val="0"/>
      <w:marTop w:val="0"/>
      <w:marBottom w:val="0"/>
      <w:divBdr>
        <w:top w:val="none" w:sz="0" w:space="0" w:color="auto"/>
        <w:left w:val="none" w:sz="0" w:space="0" w:color="auto"/>
        <w:bottom w:val="none" w:sz="0" w:space="0" w:color="auto"/>
        <w:right w:val="none" w:sz="0" w:space="0" w:color="auto"/>
      </w:divBdr>
      <w:divsChild>
        <w:div w:id="1155417727">
          <w:marLeft w:val="0"/>
          <w:marRight w:val="0"/>
          <w:marTop w:val="0"/>
          <w:marBottom w:val="0"/>
          <w:divBdr>
            <w:top w:val="none" w:sz="0" w:space="0" w:color="auto"/>
            <w:left w:val="none" w:sz="0" w:space="0" w:color="auto"/>
            <w:bottom w:val="none" w:sz="0" w:space="0" w:color="auto"/>
            <w:right w:val="none" w:sz="0" w:space="0" w:color="auto"/>
          </w:divBdr>
          <w:divsChild>
            <w:div w:id="10757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y.enaea.edu.cn/kecheng/detail_276969" TargetMode="External"/><Relationship Id="rId3" Type="http://schemas.openxmlformats.org/officeDocument/2006/relationships/settings" Target="settings.xml"/><Relationship Id="rId7" Type="http://schemas.openxmlformats.org/officeDocument/2006/relationships/hyperlink" Target="http://study.enaea.edu.cn/kecheng/detail_2769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xfz@sdju.edu.cn" TargetMode="External"/><Relationship Id="rId11" Type="http://schemas.openxmlformats.org/officeDocument/2006/relationships/fontTable" Target="fontTable.xml"/><Relationship Id="rId5" Type="http://schemas.openxmlformats.org/officeDocument/2006/relationships/hyperlink" Target="http://www.enaea.edu.cn/" TargetMode="External"/><Relationship Id="rId10" Type="http://schemas.openxmlformats.org/officeDocument/2006/relationships/hyperlink" Target="http://study.enaea.edu.cn/kecheng/detail_272469" TargetMode="External"/><Relationship Id="rId4" Type="http://schemas.openxmlformats.org/officeDocument/2006/relationships/webSettings" Target="webSettings.xml"/><Relationship Id="rId9" Type="http://schemas.openxmlformats.org/officeDocument/2006/relationships/hyperlink" Target="http://study.enaea.edu.cn/kecheng/detail_27516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60102-07D1-4841-B052-876E8A87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523</Words>
  <Characters>2987</Characters>
  <Application>Microsoft Office Word</Application>
  <DocSecurity>0</DocSecurity>
  <Lines>24</Lines>
  <Paragraphs>7</Paragraphs>
  <ScaleCrop>false</ScaleCrop>
  <Company>Users</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万宁</dc:creator>
  <cp:lastModifiedBy>zhaowx@sdju.edu.cn</cp:lastModifiedBy>
  <cp:revision>6</cp:revision>
  <dcterms:created xsi:type="dcterms:W3CDTF">2018-05-02T04:14:00Z</dcterms:created>
  <dcterms:modified xsi:type="dcterms:W3CDTF">2018-05-03T03:22:00Z</dcterms:modified>
</cp:coreProperties>
</file>